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1C" w:rsidRDefault="0077721C" w:rsidP="0077721C">
      <w:pPr>
        <w:spacing w:after="0" w:line="240" w:lineRule="auto"/>
        <w:ind w:firstLine="432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</w:p>
    <w:p w:rsidR="0077721C" w:rsidRPr="0009711E" w:rsidRDefault="0077721C" w:rsidP="0009711E">
      <w:pPr>
        <w:pStyle w:val="2"/>
        <w:jc w:val="center"/>
        <w:rPr>
          <w:rFonts w:ascii="Times New Roman" w:hAnsi="Times New Roman" w:cs="Times New Roman"/>
          <w:b/>
          <w:i/>
          <w:lang w:val="ru-RU"/>
        </w:rPr>
      </w:pPr>
      <w:r w:rsidRPr="0009711E">
        <w:rPr>
          <w:rFonts w:ascii="Times New Roman" w:hAnsi="Times New Roman" w:cs="Times New Roman"/>
          <w:b/>
          <w:i/>
          <w:lang w:val="ru-RU"/>
        </w:rPr>
        <w:t>Анализ демографической ситуации в Кобринском районе за 2024 год.</w:t>
      </w:r>
    </w:p>
    <w:p w:rsidR="0077721C" w:rsidRDefault="0077721C" w:rsidP="0077721C">
      <w:pPr>
        <w:spacing w:after="0" w:line="240" w:lineRule="auto"/>
        <w:ind w:firstLine="432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результате диспансеризации в 2024 году улучшилось качество медицинского обследования населения, в т.ч. охват </w:t>
      </w:r>
      <w:proofErr w:type="spellStart"/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>профосмотрами</w:t>
      </w:r>
      <w:proofErr w:type="spellEnd"/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трудоспособного населения – 9</w:t>
      </w:r>
      <w:r>
        <w:rPr>
          <w:rFonts w:ascii="Times New Roman" w:hAnsi="Times New Roman" w:cs="Times New Roman"/>
          <w:spacing w:val="-4"/>
          <w:sz w:val="30"/>
          <w:szCs w:val="30"/>
          <w:lang w:val="ru-RU"/>
        </w:rPr>
        <w:t>0,8</w:t>
      </w:r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% (2023г. – 68,8%) и охват населения старше трудоспособного возраста – 81,5% (2023г. – 68,9%), но несколько снижен процент охвата </w:t>
      </w:r>
      <w:proofErr w:type="spellStart"/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>профосмотрами</w:t>
      </w:r>
      <w:proofErr w:type="spellEnd"/>
      <w:r w:rsidRPr="00F760FE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детей до18 лет – 93,3% (2023г.- 94,6%).</w:t>
      </w:r>
    </w:p>
    <w:p w:rsidR="0077721C" w:rsidRPr="002045EF" w:rsidRDefault="0077721C" w:rsidP="0077721C">
      <w:pPr>
        <w:spacing w:after="0" w:line="240" w:lineRule="auto"/>
        <w:ind w:firstLine="432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Рождаемость в Кобринском районе в 2024 году снизилась до 8,2  </w:t>
      </w:r>
      <w:r w:rsidRPr="002045EF">
        <w:rPr>
          <w:rFonts w:ascii="Times New Roman" w:hAnsi="Times New Roman" w:cs="Times New Roman"/>
          <w:sz w:val="30"/>
          <w:szCs w:val="30"/>
          <w:lang w:val="ru-RU"/>
        </w:rPr>
        <w:t>на 1 тыс. населения</w:t>
      </w:r>
      <w:r w:rsidRPr="002045EF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в сравнении с 2023 годом – 9,2.</w:t>
      </w:r>
    </w:p>
    <w:p w:rsidR="0077721C" w:rsidRPr="0075063C" w:rsidRDefault="0077721C" w:rsidP="0077721C">
      <w:pPr>
        <w:pStyle w:val="22"/>
        <w:shd w:val="clear" w:color="auto" w:fill="auto"/>
        <w:spacing w:after="0" w:line="240" w:lineRule="auto"/>
        <w:ind w:firstLine="500"/>
        <w:jc w:val="both"/>
        <w:rPr>
          <w:b w:val="0"/>
          <w:sz w:val="30"/>
          <w:szCs w:val="30"/>
        </w:rPr>
      </w:pPr>
      <w:r w:rsidRPr="0075063C">
        <w:rPr>
          <w:b w:val="0"/>
          <w:sz w:val="30"/>
          <w:szCs w:val="30"/>
          <w:lang w:bidi="ru-RU"/>
        </w:rPr>
        <w:t xml:space="preserve">В 2024 году в Кобринском районе увеличилась общая заболеваемость по неинфекционным заболеваниям (далее – НИЗ) до показателя </w:t>
      </w:r>
      <w:r w:rsidRPr="0075063C">
        <w:rPr>
          <w:b w:val="0"/>
          <w:sz w:val="30"/>
          <w:szCs w:val="30"/>
        </w:rPr>
        <w:t>1703,9 на 1 тыс. населения (2023г. – 1506,0), в т.ч. среди трудоспособного населения -1350,6 (2023г. -1218,2).</w:t>
      </w:r>
      <w:r>
        <w:rPr>
          <w:b w:val="0"/>
          <w:sz w:val="30"/>
          <w:szCs w:val="30"/>
        </w:rPr>
        <w:t xml:space="preserve"> </w:t>
      </w:r>
      <w:r w:rsidRPr="0075063C">
        <w:rPr>
          <w:b w:val="0"/>
          <w:sz w:val="30"/>
          <w:szCs w:val="30"/>
        </w:rPr>
        <w:t>Наблюдается рост общей заболеваемости среди взрослого населения по следующей нозологии –</w:t>
      </w:r>
      <w:r>
        <w:rPr>
          <w:b w:val="0"/>
          <w:sz w:val="30"/>
          <w:szCs w:val="30"/>
        </w:rPr>
        <w:t xml:space="preserve"> болезни</w:t>
      </w:r>
      <w:r w:rsidRPr="0075063C">
        <w:rPr>
          <w:b w:val="0"/>
          <w:sz w:val="30"/>
          <w:szCs w:val="30"/>
        </w:rPr>
        <w:t xml:space="preserve"> глаза и его придаточного аппарата, </w:t>
      </w:r>
      <w:r>
        <w:rPr>
          <w:b w:val="0"/>
          <w:sz w:val="30"/>
          <w:szCs w:val="30"/>
        </w:rPr>
        <w:t>болезни</w:t>
      </w:r>
      <w:r w:rsidRPr="0075063C">
        <w:rPr>
          <w:b w:val="0"/>
          <w:sz w:val="30"/>
          <w:szCs w:val="30"/>
        </w:rPr>
        <w:t xml:space="preserve"> уха и</w:t>
      </w:r>
      <w:r w:rsidRPr="00017FB5">
        <w:rPr>
          <w:b w:val="0"/>
          <w:sz w:val="30"/>
          <w:szCs w:val="30"/>
        </w:rPr>
        <w:t xml:space="preserve"> сосцевидного отростка</w:t>
      </w:r>
      <w:r w:rsidRPr="00017FB5">
        <w:rPr>
          <w:b w:val="0"/>
        </w:rPr>
        <w:t xml:space="preserve">, </w:t>
      </w:r>
      <w:r>
        <w:rPr>
          <w:b w:val="0"/>
          <w:sz w:val="30"/>
          <w:szCs w:val="30"/>
        </w:rPr>
        <w:t>болезни</w:t>
      </w:r>
      <w:r w:rsidRPr="00017FB5">
        <w:rPr>
          <w:b w:val="0"/>
          <w:sz w:val="30"/>
          <w:szCs w:val="30"/>
        </w:rPr>
        <w:t xml:space="preserve"> эндокринной системы, </w:t>
      </w:r>
      <w:r>
        <w:rPr>
          <w:b w:val="0"/>
          <w:sz w:val="30"/>
          <w:szCs w:val="30"/>
        </w:rPr>
        <w:t xml:space="preserve">болезни </w:t>
      </w:r>
      <w:r w:rsidRPr="00017FB5">
        <w:rPr>
          <w:b w:val="0"/>
          <w:sz w:val="30"/>
          <w:szCs w:val="30"/>
        </w:rPr>
        <w:t>нервной системы. В росте общей заболеваемости трудоспособного населения превалируют новообразования, болезни глаза и его придаточного аппарата, болезни эндокринной и мочеполовой систем.</w:t>
      </w:r>
      <w:r w:rsidRPr="0075063C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Несколько снизилась общая заболеваемость (в том числе трудоспособного населения) болезней системы кровообращения и психических расстройств.</w:t>
      </w:r>
    </w:p>
    <w:p w:rsidR="0077721C" w:rsidRPr="00F52BEE" w:rsidRDefault="0077721C" w:rsidP="0077721C">
      <w:pPr>
        <w:pStyle w:val="a3"/>
        <w:spacing w:after="0" w:line="240" w:lineRule="auto"/>
        <w:ind w:left="0" w:firstLine="43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52BEE">
        <w:rPr>
          <w:rFonts w:ascii="Times New Roman" w:hAnsi="Times New Roman" w:cs="Times New Roman"/>
          <w:sz w:val="30"/>
          <w:szCs w:val="30"/>
          <w:lang w:val="ru-RU"/>
        </w:rPr>
        <w:t>Первичная заболеваемость выросла до показателя 782,3 (2023г. – 694,0), в т.ч. среди трудоспособного населения – 800,9 (2023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г. – </w:t>
      </w:r>
      <w:r w:rsidRPr="00F52BEE">
        <w:rPr>
          <w:rFonts w:ascii="Times New Roman" w:hAnsi="Times New Roman" w:cs="Times New Roman"/>
          <w:sz w:val="30"/>
          <w:szCs w:val="30"/>
          <w:lang w:val="ru-RU"/>
        </w:rPr>
        <w:t xml:space="preserve">700,0). </w:t>
      </w:r>
    </w:p>
    <w:p w:rsidR="0077721C" w:rsidRPr="00F52BEE" w:rsidRDefault="0077721C" w:rsidP="0077721C">
      <w:pPr>
        <w:pStyle w:val="22"/>
        <w:shd w:val="clear" w:color="auto" w:fill="auto"/>
        <w:spacing w:after="0" w:line="240" w:lineRule="auto"/>
        <w:ind w:firstLine="499"/>
        <w:jc w:val="both"/>
        <w:rPr>
          <w:b w:val="0"/>
          <w:sz w:val="30"/>
          <w:szCs w:val="30"/>
        </w:rPr>
      </w:pPr>
      <w:r w:rsidRPr="00F52BEE">
        <w:rPr>
          <w:b w:val="0"/>
          <w:sz w:val="30"/>
          <w:szCs w:val="30"/>
        </w:rPr>
        <w:t xml:space="preserve">Увеличение первичной заболеваемости наблюдается </w:t>
      </w:r>
      <w:r w:rsidRPr="0075063C">
        <w:rPr>
          <w:b w:val="0"/>
          <w:sz w:val="30"/>
          <w:szCs w:val="30"/>
        </w:rPr>
        <w:t>по следующей нозологии –</w:t>
      </w:r>
      <w:r w:rsidRPr="00642EBB">
        <w:rPr>
          <w:color w:val="FF000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болезни</w:t>
      </w:r>
      <w:r w:rsidRPr="00F52BEE">
        <w:rPr>
          <w:b w:val="0"/>
          <w:sz w:val="30"/>
          <w:szCs w:val="30"/>
        </w:rPr>
        <w:t xml:space="preserve"> глаза и его </w:t>
      </w:r>
      <w:r>
        <w:rPr>
          <w:b w:val="0"/>
          <w:sz w:val="30"/>
          <w:szCs w:val="30"/>
        </w:rPr>
        <w:t>придаточного аппарата, болезни</w:t>
      </w:r>
      <w:r w:rsidRPr="00F52BEE">
        <w:rPr>
          <w:b w:val="0"/>
          <w:sz w:val="30"/>
          <w:szCs w:val="30"/>
        </w:rPr>
        <w:t xml:space="preserve"> уха и сосцевидного отростка</w:t>
      </w:r>
      <w:r w:rsidRPr="00F52BEE">
        <w:rPr>
          <w:b w:val="0"/>
        </w:rPr>
        <w:t xml:space="preserve">, </w:t>
      </w:r>
      <w:r>
        <w:rPr>
          <w:b w:val="0"/>
          <w:sz w:val="30"/>
          <w:szCs w:val="30"/>
        </w:rPr>
        <w:t>болезни</w:t>
      </w:r>
      <w:r w:rsidRPr="00F52BEE">
        <w:rPr>
          <w:b w:val="0"/>
          <w:sz w:val="30"/>
          <w:szCs w:val="30"/>
        </w:rPr>
        <w:t xml:space="preserve"> эндокринной и мочеполовой систем, травм</w:t>
      </w:r>
      <w:r>
        <w:rPr>
          <w:b w:val="0"/>
          <w:sz w:val="30"/>
          <w:szCs w:val="30"/>
        </w:rPr>
        <w:t>ы, отравления и некоторые воздействия</w:t>
      </w:r>
      <w:r w:rsidRPr="00F52BEE">
        <w:rPr>
          <w:b w:val="0"/>
          <w:sz w:val="30"/>
          <w:szCs w:val="30"/>
        </w:rPr>
        <w:t xml:space="preserve"> внешних причин.</w:t>
      </w:r>
      <w:r>
        <w:rPr>
          <w:b w:val="0"/>
          <w:sz w:val="30"/>
          <w:szCs w:val="30"/>
        </w:rPr>
        <w:t xml:space="preserve"> </w:t>
      </w:r>
      <w:r w:rsidRPr="00F52BEE">
        <w:rPr>
          <w:b w:val="0"/>
          <w:sz w:val="30"/>
          <w:szCs w:val="30"/>
        </w:rPr>
        <w:t>Поэтому на эту патологию следует обратить внимание при проведении информационно-образовательной работы среди населения.</w:t>
      </w:r>
    </w:p>
    <w:p w:rsidR="0077721C" w:rsidRPr="00642EBB" w:rsidRDefault="0077721C" w:rsidP="0077721C">
      <w:pPr>
        <w:spacing w:after="0" w:line="240" w:lineRule="auto"/>
        <w:ind w:firstLine="432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90104">
        <w:rPr>
          <w:rFonts w:ascii="Times New Roman" w:hAnsi="Times New Roman" w:cs="Times New Roman"/>
          <w:sz w:val="30"/>
          <w:szCs w:val="30"/>
          <w:lang w:val="ru-RU"/>
        </w:rPr>
        <w:lastRenderedPageBreak/>
        <w:t>Снизилась доля школьников с 3-й и 4-й группой здоровья составила 25,8%</w:t>
      </w:r>
      <w:r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890104">
        <w:rPr>
          <w:rFonts w:ascii="Times New Roman" w:hAnsi="Times New Roman" w:cs="Times New Roman"/>
          <w:sz w:val="30"/>
          <w:szCs w:val="30"/>
          <w:lang w:val="ru-RU"/>
        </w:rPr>
        <w:t>(2023г.</w:t>
      </w:r>
      <w:r w:rsidRPr="00642EBB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BC7962">
        <w:rPr>
          <w:rFonts w:ascii="Times New Roman" w:hAnsi="Times New Roman" w:cs="Times New Roman"/>
          <w:sz w:val="30"/>
          <w:szCs w:val="30"/>
          <w:lang w:val="ru-RU"/>
        </w:rPr>
        <w:t>- 28,9%).</w:t>
      </w:r>
      <w:r w:rsidRPr="00642EBB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41220B">
        <w:rPr>
          <w:rFonts w:ascii="Times New Roman" w:hAnsi="Times New Roman" w:cs="Times New Roman"/>
          <w:sz w:val="30"/>
          <w:szCs w:val="30"/>
          <w:lang w:val="ru-RU"/>
        </w:rPr>
        <w:t>В 2024 году 65,4% детей и подростков Кобринского района оздоровились в загородных стационарных оздоровительных учреждениях (2023г. – 52,7%).</w:t>
      </w:r>
      <w:r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 </w:t>
      </w:r>
    </w:p>
    <w:p w:rsidR="0077721C" w:rsidRPr="00932267" w:rsidRDefault="0077721C" w:rsidP="0077721C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D099F">
        <w:rPr>
          <w:rFonts w:ascii="Times New Roman" w:hAnsi="Times New Roman" w:cs="Times New Roman"/>
          <w:sz w:val="30"/>
          <w:szCs w:val="30"/>
          <w:lang w:val="ru-RU"/>
        </w:rPr>
        <w:t>Смертность населения Кобринского района увеличилась с 12,3‰ в 2023 году до 13,2‰ в 2024 году,  в трудоспособном с 4,7‰ в 2023 году до 5,2‰ в 2024 году.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gramStart"/>
      <w:r w:rsidRPr="0051613A">
        <w:rPr>
          <w:rFonts w:ascii="Times New Roman" w:hAnsi="Times New Roman" w:cs="Times New Roman"/>
          <w:sz w:val="30"/>
          <w:szCs w:val="30"/>
          <w:lang w:val="ru-RU"/>
        </w:rPr>
        <w:t xml:space="preserve">В структуре общей смертности на 1 месте остаются болезни системы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кровообращения </w:t>
      </w:r>
      <w:r w:rsidRPr="0041220B">
        <w:rPr>
          <w:rFonts w:ascii="Times New Roman" w:hAnsi="Times New Roman" w:cs="Times New Roman"/>
          <w:sz w:val="30"/>
          <w:szCs w:val="30"/>
          <w:lang w:val="ru-RU"/>
        </w:rPr>
        <w:t>– 77,3%; на 2-м месте – новообразования – 16,6%; на 3-м месте – травмы, отравления и другие последствия внешних причин – 5,3%.</w:t>
      </w:r>
      <w:r w:rsidRPr="0041220B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41220B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2045EF">
        <w:rPr>
          <w:rFonts w:ascii="Times New Roman" w:hAnsi="Times New Roman" w:cs="Times New Roman"/>
          <w:sz w:val="30"/>
          <w:szCs w:val="30"/>
          <w:lang w:val="ru-RU"/>
        </w:rPr>
        <w:t xml:space="preserve"> структуре смертности лиц трудоспособного возраста</w:t>
      </w:r>
      <w:r w:rsidRPr="002045EF">
        <w:rPr>
          <w:rFonts w:ascii="Times New Roman" w:hAnsi="Times New Roman" w:cs="Times New Roman"/>
          <w:b/>
          <w:i/>
          <w:sz w:val="30"/>
          <w:szCs w:val="30"/>
          <w:lang w:val="ru-RU"/>
        </w:rPr>
        <w:t xml:space="preserve"> </w:t>
      </w:r>
      <w:r w:rsidRPr="002045EF">
        <w:rPr>
          <w:rFonts w:ascii="Times New Roman" w:hAnsi="Times New Roman" w:cs="Times New Roman"/>
          <w:sz w:val="30"/>
          <w:szCs w:val="30"/>
          <w:lang w:val="ru-RU"/>
        </w:rPr>
        <w:t xml:space="preserve">на 1 месте так же болезни системы кровообращения  – 42,3%; на 2-м месте - новообразования – 19,2%; на 3-м месте - смертность от внешних причин – 13,4%. </w:t>
      </w:r>
      <w:proofErr w:type="gramEnd"/>
    </w:p>
    <w:p w:rsidR="0077721C" w:rsidRPr="00642EBB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30"/>
          <w:szCs w:val="30"/>
          <w:lang w:val="ru-RU"/>
        </w:rPr>
      </w:pPr>
      <w:r w:rsidRPr="00617AE2">
        <w:rPr>
          <w:rFonts w:ascii="Times New Roman" w:hAnsi="Times New Roman" w:cs="Times New Roman"/>
          <w:sz w:val="30"/>
          <w:szCs w:val="30"/>
          <w:lang w:val="ru-RU"/>
        </w:rPr>
        <w:t>Увеличилась общая смертность</w:t>
      </w:r>
      <w:r w:rsidRPr="00617AE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17AE2">
        <w:rPr>
          <w:rFonts w:ascii="Times New Roman" w:hAnsi="Times New Roman" w:cs="Times New Roman"/>
          <w:sz w:val="30"/>
          <w:szCs w:val="30"/>
          <w:lang w:val="ru-RU"/>
        </w:rPr>
        <w:t>от болезней органов дыхания 3,7‰ (в 2023 году 2,4‰),</w:t>
      </w:r>
      <w:r w:rsidRPr="00642EBB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617AE2">
        <w:rPr>
          <w:rFonts w:ascii="Times New Roman" w:hAnsi="Times New Roman" w:cs="Times New Roman"/>
          <w:sz w:val="30"/>
          <w:szCs w:val="30"/>
          <w:lang w:val="ru-RU"/>
        </w:rPr>
        <w:t>от внешних причин 5,3% (в 2023 году 4,9%).</w:t>
      </w:r>
      <w:r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  <w:r w:rsidRPr="00617AE2">
        <w:rPr>
          <w:rFonts w:ascii="Times New Roman" w:hAnsi="Times New Roman" w:cs="Times New Roman"/>
          <w:sz w:val="30"/>
          <w:szCs w:val="30"/>
          <w:lang w:val="ru-RU"/>
        </w:rPr>
        <w:t>Среди трудоспособного населения увеличилась смертность от болезней системы кровообращения – 42,3% (в 2023 году 21,3%),</w:t>
      </w:r>
      <w:r w:rsidRPr="009A43BF">
        <w:rPr>
          <w:rFonts w:ascii="Times New Roman" w:hAnsi="Times New Roman" w:cs="Times New Roman"/>
          <w:sz w:val="30"/>
          <w:szCs w:val="30"/>
          <w:lang w:val="ru-RU"/>
        </w:rPr>
        <w:t xml:space="preserve"> от болезней органов дыхания – 2,2% (2023 году 1,6%) и от болезней органов пищеварения – 3,5% (в 2023 году 2,1%).</w:t>
      </w:r>
      <w:r w:rsidRPr="00642EBB">
        <w:rPr>
          <w:rFonts w:ascii="Times New Roman" w:hAnsi="Times New Roman" w:cs="Times New Roman"/>
          <w:color w:val="FF0000"/>
          <w:sz w:val="30"/>
          <w:szCs w:val="30"/>
          <w:lang w:val="ru-RU"/>
        </w:rPr>
        <w:t xml:space="preserve"> </w:t>
      </w:r>
    </w:p>
    <w:p w:rsidR="0077721C" w:rsidRPr="00FD099F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D099F">
        <w:rPr>
          <w:rFonts w:ascii="Times New Roman" w:hAnsi="Times New Roman" w:cs="Times New Roman"/>
          <w:sz w:val="30"/>
          <w:szCs w:val="30"/>
          <w:lang w:val="ru-RU"/>
        </w:rPr>
        <w:t xml:space="preserve">По сравнению с 2023 годом выросла младенческая смертность в 2024 году до 4,44 на 1 000 </w:t>
      </w:r>
      <w:proofErr w:type="gramStart"/>
      <w:r w:rsidRPr="00FD099F">
        <w:rPr>
          <w:rFonts w:ascii="Times New Roman" w:hAnsi="Times New Roman" w:cs="Times New Roman"/>
          <w:sz w:val="30"/>
          <w:szCs w:val="30"/>
          <w:lang w:val="ru-RU"/>
        </w:rPr>
        <w:t>родившихся</w:t>
      </w:r>
      <w:proofErr w:type="gramEnd"/>
      <w:r w:rsidRPr="00FD099F">
        <w:rPr>
          <w:rFonts w:ascii="Times New Roman" w:hAnsi="Times New Roman" w:cs="Times New Roman"/>
          <w:sz w:val="30"/>
          <w:szCs w:val="30"/>
          <w:lang w:val="ru-RU"/>
        </w:rPr>
        <w:t xml:space="preserve"> живыми (в 2023 году – 4) и снизилась перинатальная смертность до 1,48‰ (2023 году - 4‰). Материнской смертности в 2024 году не зарегистрировано.</w:t>
      </w:r>
    </w:p>
    <w:p w:rsidR="0077721C" w:rsidRPr="000936DA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936DA">
        <w:rPr>
          <w:rFonts w:ascii="Times New Roman" w:hAnsi="Times New Roman" w:cs="Times New Roman"/>
          <w:sz w:val="30"/>
          <w:szCs w:val="30"/>
          <w:lang w:val="ru-RU"/>
        </w:rPr>
        <w:t xml:space="preserve">Из положительных моментов, способствующих улучшению состояния здоровья и мотивации к ведению ЗОЖ, можно выделить рост доли лиц, систематически занимающихся физкультурой и спортом среди взрослого населения – </w:t>
      </w:r>
      <w:r>
        <w:rPr>
          <w:rFonts w:ascii="Times New Roman" w:hAnsi="Times New Roman" w:cs="Times New Roman"/>
          <w:sz w:val="30"/>
          <w:szCs w:val="30"/>
          <w:lang w:val="ru-RU"/>
        </w:rPr>
        <w:t>26,8 % (2023</w:t>
      </w:r>
      <w:r w:rsidRPr="000936DA">
        <w:rPr>
          <w:rFonts w:ascii="Times New Roman" w:hAnsi="Times New Roman" w:cs="Times New Roman"/>
          <w:sz w:val="30"/>
          <w:szCs w:val="30"/>
          <w:lang w:val="ru-RU"/>
        </w:rPr>
        <w:t>г. -</w:t>
      </w:r>
      <w:r>
        <w:rPr>
          <w:rFonts w:ascii="Times New Roman" w:hAnsi="Times New Roman" w:cs="Times New Roman"/>
          <w:sz w:val="30"/>
          <w:szCs w:val="30"/>
          <w:lang w:val="ru-RU"/>
        </w:rPr>
        <w:t>26</w:t>
      </w:r>
      <w:r w:rsidRPr="000936DA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0936DA">
        <w:rPr>
          <w:rFonts w:ascii="Times New Roman" w:hAnsi="Times New Roman" w:cs="Times New Roman"/>
          <w:sz w:val="30"/>
          <w:szCs w:val="30"/>
          <w:lang w:val="ru-RU"/>
        </w:rPr>
        <w:t>%).</w:t>
      </w:r>
    </w:p>
    <w:p w:rsidR="0077721C" w:rsidRPr="000936DA" w:rsidRDefault="0077721C" w:rsidP="0077721C">
      <w:pPr>
        <w:spacing w:after="0" w:line="240" w:lineRule="auto"/>
        <w:ind w:left="0" w:firstLine="56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936DA">
        <w:rPr>
          <w:rFonts w:ascii="Times New Roman" w:hAnsi="Times New Roman" w:cs="Times New Roman"/>
          <w:sz w:val="30"/>
          <w:szCs w:val="30"/>
          <w:lang w:val="ru-RU"/>
        </w:rPr>
        <w:t xml:space="preserve">Настораживает рост такого показателя </w:t>
      </w:r>
      <w:proofErr w:type="spellStart"/>
      <w:r w:rsidRPr="000936DA">
        <w:rPr>
          <w:rFonts w:ascii="Times New Roman" w:hAnsi="Times New Roman" w:cs="Times New Roman"/>
          <w:sz w:val="30"/>
          <w:szCs w:val="30"/>
          <w:lang w:val="ru-RU"/>
        </w:rPr>
        <w:t>психоэмоционального</w:t>
      </w:r>
      <w:proofErr w:type="spellEnd"/>
      <w:r w:rsidRPr="000936DA">
        <w:rPr>
          <w:rFonts w:ascii="Times New Roman" w:hAnsi="Times New Roman" w:cs="Times New Roman"/>
          <w:sz w:val="30"/>
          <w:szCs w:val="30"/>
          <w:lang w:val="ru-RU"/>
        </w:rPr>
        <w:t xml:space="preserve"> состояния населения Кобринского района, как показатель смер</w:t>
      </w:r>
      <w:r>
        <w:rPr>
          <w:rFonts w:ascii="Times New Roman" w:hAnsi="Times New Roman" w:cs="Times New Roman"/>
          <w:sz w:val="30"/>
          <w:szCs w:val="30"/>
          <w:lang w:val="ru-RU"/>
        </w:rPr>
        <w:t>тности по причине суицидов – 12,3</w:t>
      </w:r>
      <w:r w:rsidRPr="000936DA">
        <w:rPr>
          <w:rFonts w:ascii="Times New Roman" w:hAnsi="Times New Roman" w:cs="Times New Roman"/>
          <w:sz w:val="30"/>
          <w:szCs w:val="30"/>
          <w:lang w:val="ru-RU"/>
        </w:rPr>
        <w:t xml:space="preserve"> на 100тыс. на</w:t>
      </w:r>
      <w:r>
        <w:rPr>
          <w:rFonts w:ascii="Times New Roman" w:hAnsi="Times New Roman" w:cs="Times New Roman"/>
          <w:sz w:val="30"/>
          <w:szCs w:val="30"/>
          <w:lang w:val="ru-RU"/>
        </w:rPr>
        <w:t>селения в 2024 году (2023г.- 8,6</w:t>
      </w:r>
      <w:r w:rsidRPr="000936DA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77721C" w:rsidRDefault="0077721C" w:rsidP="0077721C">
      <w:pPr>
        <w:pStyle w:val="a3"/>
        <w:spacing w:after="0" w:line="240" w:lineRule="auto"/>
        <w:ind w:left="0" w:firstLine="566"/>
        <w:jc w:val="both"/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</w:pPr>
      <w:proofErr w:type="gramStart"/>
      <w:r w:rsidRPr="0077721C"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  <w:t xml:space="preserve">По результатам анкетирования, проводимого в рамках проекта «Кобринский район – территория здоровья» в 2024 году улучшены </w:t>
      </w:r>
      <w:r w:rsidRPr="0077721C"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  <w:lastRenderedPageBreak/>
        <w:t>следующие показатели: «доля лиц, потребляющих сахар ежедневно» -</w:t>
      </w:r>
      <w:r w:rsidRPr="0077721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7721C"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  <w:t>30,2% (2023г. – 30%), «доля лиц, потребляющих соль ежедневно» – 36% (2023г. – 36%), «доля лиц, имеющих избыточную массу тела» – 29,2% (2023г. – 22,4%), «д</w:t>
      </w:r>
      <w:r w:rsidRPr="0077721C">
        <w:rPr>
          <w:rStyle w:val="FontStyle111"/>
          <w:rFonts w:ascii="Times New Roman" w:hAnsi="Times New Roman" w:cs="Times New Roman"/>
          <w:sz w:val="30"/>
          <w:szCs w:val="30"/>
          <w:lang w:val="ru-RU"/>
        </w:rPr>
        <w:t xml:space="preserve">оля курильщиков </w:t>
      </w:r>
      <w:r w:rsidRPr="0077721C"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  <w:t>в возрастной группе от 18 до 69 лет» -28,6% (2023г. – 27,8%), при индикаторном показателе 29,2%. Для</w:t>
      </w:r>
      <w:proofErr w:type="gramEnd"/>
      <w:r w:rsidRPr="0077721C">
        <w:rPr>
          <w:rStyle w:val="FontStyle108"/>
          <w:rFonts w:ascii="Times New Roman" w:hAnsi="Times New Roman" w:cs="Times New Roman"/>
          <w:b w:val="0"/>
          <w:sz w:val="30"/>
          <w:szCs w:val="30"/>
          <w:lang w:val="ru-RU"/>
        </w:rPr>
        <w:t xml:space="preserve"> обеспечения достоверности получаемых результатов необходимо в 2025 году обратить внимание на качество проведения анкетирования по данному фактору риска среди указанной категории.</w:t>
      </w:r>
    </w:p>
    <w:p w:rsidR="0077721C" w:rsidRPr="0077721C" w:rsidRDefault="0077721C" w:rsidP="0077721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7721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ВЫВОДЫ: </w:t>
      </w:r>
    </w:p>
    <w:p w:rsidR="0077721C" w:rsidRPr="0077721C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val="ru-RU" w:bidi="ru-RU"/>
        </w:rPr>
      </w:pPr>
      <w:r w:rsidRPr="0077721C">
        <w:rPr>
          <w:rFonts w:ascii="Times New Roman" w:hAnsi="Times New Roman" w:cs="Times New Roman"/>
          <w:color w:val="auto"/>
          <w:sz w:val="30"/>
          <w:szCs w:val="30"/>
          <w:lang w:val="ru-RU"/>
        </w:rPr>
        <w:t>На межведомственном уровне в рамках реализации проекта «Кобринский район – территория здоровья» проведена определенная работа, направленная на профилактику неинфекционной заболеваемости среди населения Кобринского района, что позволило снизить</w:t>
      </w:r>
      <w:r w:rsidRPr="0077721C">
        <w:rPr>
          <w:rFonts w:ascii="Times New Roman" w:hAnsi="Times New Roman" w:cs="Times New Roman"/>
          <w:color w:val="auto"/>
          <w:sz w:val="30"/>
          <w:szCs w:val="30"/>
          <w:lang w:val="ru-RU" w:bidi="ru-RU"/>
        </w:rPr>
        <w:t xml:space="preserve"> общую и первичную неинфекционную заболеваемость населения Кобринского района и повысить мотивацию к ведению здорового образа жизни.</w:t>
      </w:r>
    </w:p>
    <w:p w:rsidR="0077721C" w:rsidRPr="000936DA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</w:pPr>
      <w:r w:rsidRPr="000936DA">
        <w:rPr>
          <w:rFonts w:ascii="Times New Roman" w:hAnsi="Times New Roman" w:cs="Times New Roman"/>
          <w:color w:val="000000"/>
          <w:sz w:val="30"/>
          <w:szCs w:val="30"/>
          <w:lang w:val="ru-RU" w:bidi="ru-RU"/>
        </w:rPr>
        <w:t>Работа в данном направлении будет продолжена.</w:t>
      </w:r>
    </w:p>
    <w:p w:rsidR="0077721C" w:rsidRDefault="0077721C" w:rsidP="0077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936D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77721C" w:rsidRPr="000936DA" w:rsidRDefault="0077721C" w:rsidP="007772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lang w:val="ru-RU" w:eastAsia="ru-RU" w:bidi="ru-RU"/>
        </w:rPr>
      </w:pPr>
      <w:r w:rsidRPr="000936DA">
        <w:rPr>
          <w:rFonts w:ascii="Times New Roman" w:hAnsi="Times New Roman" w:cs="Times New Roman"/>
          <w:color w:val="000000"/>
          <w:sz w:val="30"/>
          <w:szCs w:val="30"/>
          <w:lang w:val="ru-RU" w:eastAsia="ru-RU" w:bidi="ru-RU"/>
        </w:rPr>
        <w:t>Зав</w:t>
      </w:r>
      <w:r>
        <w:rPr>
          <w:rFonts w:ascii="Times New Roman" w:hAnsi="Times New Roman" w:cs="Times New Roman"/>
          <w:color w:val="000000"/>
          <w:sz w:val="30"/>
          <w:szCs w:val="30"/>
          <w:lang w:val="ru-RU" w:eastAsia="ru-RU" w:bidi="ru-RU"/>
        </w:rPr>
        <w:t>.</w:t>
      </w:r>
      <w:r w:rsidRPr="000936DA">
        <w:rPr>
          <w:rFonts w:ascii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отделением </w:t>
      </w:r>
    </w:p>
    <w:p w:rsidR="0077721C" w:rsidRPr="000936DA" w:rsidRDefault="0077721C" w:rsidP="0077721C">
      <w:pPr>
        <w:pStyle w:val="22"/>
        <w:shd w:val="clear" w:color="auto" w:fill="auto"/>
        <w:spacing w:after="0" w:line="240" w:lineRule="auto"/>
        <w:jc w:val="both"/>
        <w:rPr>
          <w:b w:val="0"/>
          <w:color w:val="000000"/>
          <w:sz w:val="30"/>
          <w:szCs w:val="30"/>
          <w:lang w:eastAsia="ru-RU" w:bidi="ru-RU"/>
        </w:rPr>
      </w:pPr>
      <w:r w:rsidRPr="000936DA">
        <w:rPr>
          <w:b w:val="0"/>
          <w:color w:val="000000"/>
          <w:sz w:val="30"/>
          <w:szCs w:val="30"/>
          <w:lang w:eastAsia="ru-RU" w:bidi="ru-RU"/>
        </w:rPr>
        <w:t xml:space="preserve">общественного здоровья и </w:t>
      </w:r>
    </w:p>
    <w:p w:rsidR="0077721C" w:rsidRPr="000936DA" w:rsidRDefault="0077721C" w:rsidP="0077721C">
      <w:pPr>
        <w:pStyle w:val="22"/>
        <w:shd w:val="clear" w:color="auto" w:fill="auto"/>
        <w:spacing w:after="0" w:line="240" w:lineRule="auto"/>
        <w:jc w:val="both"/>
        <w:rPr>
          <w:b w:val="0"/>
          <w:color w:val="000000"/>
          <w:sz w:val="30"/>
          <w:szCs w:val="30"/>
          <w:lang w:eastAsia="ru-RU" w:bidi="ru-RU"/>
        </w:rPr>
      </w:pPr>
      <w:r w:rsidRPr="000936DA">
        <w:rPr>
          <w:b w:val="0"/>
          <w:color w:val="000000"/>
          <w:sz w:val="30"/>
          <w:szCs w:val="30"/>
          <w:lang w:eastAsia="ru-RU" w:bidi="ru-RU"/>
        </w:rPr>
        <w:t>социально-гигиенического мониторинга</w:t>
      </w:r>
    </w:p>
    <w:p w:rsidR="0023614B" w:rsidRPr="0077721C" w:rsidRDefault="0077721C" w:rsidP="0077721C">
      <w:pPr>
        <w:pStyle w:val="22"/>
        <w:shd w:val="clear" w:color="auto" w:fill="auto"/>
        <w:spacing w:after="0" w:line="240" w:lineRule="auto"/>
        <w:jc w:val="both"/>
        <w:rPr>
          <w:b w:val="0"/>
        </w:rPr>
      </w:pPr>
      <w:r w:rsidRPr="000936DA">
        <w:rPr>
          <w:b w:val="0"/>
          <w:color w:val="000000"/>
          <w:sz w:val="30"/>
          <w:szCs w:val="30"/>
          <w:lang w:eastAsia="ru-RU" w:bidi="ru-RU"/>
        </w:rPr>
        <w:t xml:space="preserve">Кобринского зонального ЦГиЭ    </w:t>
      </w:r>
      <w:r>
        <w:rPr>
          <w:b w:val="0"/>
          <w:color w:val="000000"/>
          <w:sz w:val="30"/>
          <w:szCs w:val="30"/>
          <w:lang w:eastAsia="ru-RU" w:bidi="ru-RU"/>
        </w:rPr>
        <w:t xml:space="preserve">        </w:t>
      </w:r>
      <w:r w:rsidRPr="000936DA">
        <w:rPr>
          <w:b w:val="0"/>
          <w:color w:val="000000"/>
          <w:sz w:val="30"/>
          <w:szCs w:val="30"/>
          <w:lang w:eastAsia="ru-RU" w:bidi="ru-RU"/>
        </w:rPr>
        <w:t xml:space="preserve">      В.М. Еремина</w:t>
      </w:r>
      <w:r>
        <w:rPr>
          <w:b w:val="0"/>
          <w:color w:val="000000"/>
          <w:sz w:val="30"/>
          <w:szCs w:val="30"/>
          <w:lang w:eastAsia="ru-RU" w:bidi="ru-RU"/>
        </w:rPr>
        <w:t xml:space="preserve"> </w:t>
      </w:r>
    </w:p>
    <w:sectPr w:rsidR="0023614B" w:rsidRPr="0077721C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21C"/>
    <w:rsid w:val="0009711E"/>
    <w:rsid w:val="0023614B"/>
    <w:rsid w:val="00574EE5"/>
    <w:rsid w:val="0077721C"/>
    <w:rsid w:val="008011E5"/>
    <w:rsid w:val="00E36DE1"/>
    <w:rsid w:val="00EE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1C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7721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721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21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21C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21C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21C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21C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21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21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Paragraphe de liste1,List Paragraph1,Liste couleur - Accent 11"/>
    <w:basedOn w:val="a"/>
    <w:link w:val="a4"/>
    <w:uiPriority w:val="34"/>
    <w:qFormat/>
    <w:rsid w:val="0077721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77721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721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ru-RU" w:bidi="ar-SA"/>
    </w:rPr>
  </w:style>
  <w:style w:type="character" w:customStyle="1" w:styleId="a4">
    <w:name w:val="Абзац списка Знак"/>
    <w:aliases w:val="References Знак,Paragraphe de liste1 Знак,List Paragraph1 Знак,Liste couleur - Accent 11 Знак"/>
    <w:link w:val="a3"/>
    <w:uiPriority w:val="34"/>
    <w:locked/>
    <w:rsid w:val="0077721C"/>
    <w:rPr>
      <w:color w:val="5A5A5A" w:themeColor="text1" w:themeTint="A5"/>
    </w:rPr>
  </w:style>
  <w:style w:type="character" w:customStyle="1" w:styleId="FontStyle108">
    <w:name w:val="Font Style108"/>
    <w:basedOn w:val="a0"/>
    <w:uiPriority w:val="99"/>
    <w:rsid w:val="0077721C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11">
    <w:name w:val="Font Style111"/>
    <w:basedOn w:val="a0"/>
    <w:uiPriority w:val="99"/>
    <w:rsid w:val="0077721C"/>
    <w:rPr>
      <w:rFonts w:ascii="Lucida Sans Unicode" w:hAnsi="Lucida Sans Unicode" w:cs="Lucida Sans Unicode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721C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7721C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21C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721C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7721C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7721C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7721C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7721C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7721C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77721C"/>
    <w:rPr>
      <w:b/>
      <w:bCs/>
      <w:smallCaps/>
      <w:color w:val="44546A" w:themeColor="text2"/>
      <w:spacing w:val="10"/>
      <w:sz w:val="18"/>
      <w:szCs w:val="18"/>
    </w:rPr>
  </w:style>
  <w:style w:type="paragraph" w:styleId="a6">
    <w:name w:val="Title"/>
    <w:next w:val="a"/>
    <w:link w:val="a7"/>
    <w:uiPriority w:val="10"/>
    <w:qFormat/>
    <w:rsid w:val="0077721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77721C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8">
    <w:name w:val="Subtitle"/>
    <w:next w:val="a"/>
    <w:link w:val="a9"/>
    <w:uiPriority w:val="11"/>
    <w:qFormat/>
    <w:rsid w:val="0077721C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77721C"/>
    <w:rPr>
      <w:smallCaps/>
      <w:color w:val="747070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77721C"/>
    <w:rPr>
      <w:b/>
      <w:bCs/>
      <w:spacing w:val="0"/>
    </w:rPr>
  </w:style>
  <w:style w:type="character" w:styleId="ab">
    <w:name w:val="Emphasis"/>
    <w:uiPriority w:val="20"/>
    <w:qFormat/>
    <w:rsid w:val="007772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77721C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7721C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77721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7721C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77721C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f">
    <w:name w:val="Subtle Emphasis"/>
    <w:uiPriority w:val="19"/>
    <w:qFormat/>
    <w:rsid w:val="0077721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77721C"/>
    <w:rPr>
      <w:b/>
      <w:bCs/>
      <w:smallCaps/>
      <w:color w:val="5B9BD5" w:themeColor="accent1"/>
      <w:spacing w:val="40"/>
    </w:rPr>
  </w:style>
  <w:style w:type="character" w:styleId="af1">
    <w:name w:val="Subtle Reference"/>
    <w:uiPriority w:val="31"/>
    <w:qFormat/>
    <w:rsid w:val="007772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77721C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3">
    <w:name w:val="Book Title"/>
    <w:uiPriority w:val="33"/>
    <w:qFormat/>
    <w:rsid w:val="0077721C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7721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2025-06-13T13:15:00Z</cp:lastPrinted>
  <dcterms:created xsi:type="dcterms:W3CDTF">2025-06-13T13:08:00Z</dcterms:created>
  <dcterms:modified xsi:type="dcterms:W3CDTF">2025-06-13T13:16:00Z</dcterms:modified>
</cp:coreProperties>
</file>