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5B" w:rsidRPr="00E01D8E" w:rsidRDefault="00FA3592" w:rsidP="00E01D8E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E01D8E"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5290185</wp:posOffset>
            </wp:positionH>
            <wp:positionV relativeFrom="margin">
              <wp:posOffset>712470</wp:posOffset>
            </wp:positionV>
            <wp:extent cx="1135380" cy="990600"/>
            <wp:effectExtent l="0" t="0" r="762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E01D8E"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-603885</wp:posOffset>
            </wp:positionH>
            <wp:positionV relativeFrom="margin">
              <wp:posOffset>-80010</wp:posOffset>
            </wp:positionV>
            <wp:extent cx="1390650" cy="1341120"/>
            <wp:effectExtent l="19050" t="0" r="0" b="0"/>
            <wp:wrapSquare wrapText="bothSides"/>
            <wp:docPr id="1" name="Рисунок 1" descr="C:\Users\User\Desktop\ЦУР==2021-2023гг\ПРЕЗЕНТАЦИИ ЭМБЛЕМ ЦУР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ЦУР==2021-2023гг\ПРЕЗЕНТАЦИИ ЭМБЛЕМ ЦУР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4AFE" w:rsidRPr="00E01D8E">
        <w:rPr>
          <w:rFonts w:ascii="Times New Roman" w:hAnsi="Times New Roman" w:cs="Times New Roman"/>
          <w:color w:val="0070C0"/>
          <w:sz w:val="32"/>
          <w:szCs w:val="32"/>
        </w:rPr>
        <w:t>Анализ реализации</w:t>
      </w:r>
    </w:p>
    <w:p w:rsidR="00D64AFE" w:rsidRPr="00E01D8E" w:rsidRDefault="00D64AFE" w:rsidP="00E01D8E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E01D8E">
        <w:rPr>
          <w:rFonts w:ascii="Times New Roman" w:hAnsi="Times New Roman" w:cs="Times New Roman"/>
          <w:color w:val="0070C0"/>
          <w:sz w:val="32"/>
          <w:szCs w:val="32"/>
        </w:rPr>
        <w:t>Цели № 3 ЦУР «Обеспечение здорового образа жизни и содействие благополучию для всех в любом возрасте»</w:t>
      </w:r>
    </w:p>
    <w:p w:rsidR="00D64AFE" w:rsidRPr="00E01D8E" w:rsidRDefault="00893761" w:rsidP="00E01D8E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E01D8E">
        <w:rPr>
          <w:rFonts w:ascii="Times New Roman" w:hAnsi="Times New Roman" w:cs="Times New Roman"/>
          <w:color w:val="0070C0"/>
          <w:sz w:val="32"/>
          <w:szCs w:val="32"/>
        </w:rPr>
        <w:t>за 202</w:t>
      </w:r>
      <w:r w:rsidR="003A3CD4">
        <w:rPr>
          <w:rFonts w:ascii="Times New Roman" w:hAnsi="Times New Roman" w:cs="Times New Roman"/>
          <w:color w:val="0070C0"/>
          <w:sz w:val="32"/>
          <w:szCs w:val="32"/>
        </w:rPr>
        <w:t>4</w:t>
      </w:r>
      <w:r w:rsidR="00D64AFE" w:rsidRPr="00E01D8E">
        <w:rPr>
          <w:rFonts w:ascii="Times New Roman" w:hAnsi="Times New Roman" w:cs="Times New Roman"/>
          <w:color w:val="0070C0"/>
          <w:sz w:val="32"/>
          <w:szCs w:val="32"/>
        </w:rPr>
        <w:t xml:space="preserve"> год в Кобринском районе</w:t>
      </w:r>
    </w:p>
    <w:p w:rsidR="00893761" w:rsidRPr="00A10931" w:rsidRDefault="00893761" w:rsidP="00E01D8E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7695B" w:rsidRPr="003446A6" w:rsidRDefault="0007695B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 Кобринском районе, как и в целом в Республике Беларусь, неинфекционная заболеваемость стала основной причиной высокой смертности населения и экономических потерь в связи с возникающей нетрудоспособностью и затратами на медицинское обслуживание. </w:t>
      </w:r>
    </w:p>
    <w:p w:rsidR="0007695B" w:rsidRPr="003446A6" w:rsidRDefault="0007695B" w:rsidP="0034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Style w:val="FontStyle11"/>
        </w:rPr>
        <w:t xml:space="preserve">В связи с этим </w:t>
      </w:r>
      <w:r w:rsidRPr="003446A6">
        <w:rPr>
          <w:rFonts w:ascii="Times New Roman" w:hAnsi="Times New Roman" w:cs="Times New Roman"/>
          <w:sz w:val="28"/>
          <w:szCs w:val="28"/>
        </w:rPr>
        <w:t xml:space="preserve">возрастает значимость профилактики как системы мер, направленных на устранение причин и условий, вызывающих болезни, создание 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 xml:space="preserve"> среды жизнедеятельности и формирование у населения мотивации к здоровому образу жизни (ЗОЖ).</w:t>
      </w:r>
    </w:p>
    <w:p w:rsidR="0007695B" w:rsidRPr="003446A6" w:rsidRDefault="0007695B" w:rsidP="003446A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446A6">
        <w:rPr>
          <w:rFonts w:ascii="Times New Roman" w:hAnsi="Times New Roman" w:cs="Times New Roman"/>
          <w:spacing w:val="-12"/>
          <w:sz w:val="28"/>
          <w:szCs w:val="28"/>
        </w:rPr>
        <w:t xml:space="preserve">Это может быть обеспечено путем повышения эффективности межведомственного взаимодействия, актуализации мероприятий по сохранению и укреплению здоровья населения с учетом всех аспектов территориального устойчивого развития (экономика, планирование территорий‚ архитектура и строительство, промышленность, транспорт‚ энергетика, жилищно-коммунальное хозяйство, общественное движение и другое). </w:t>
      </w:r>
    </w:p>
    <w:p w:rsidR="004A2193" w:rsidRPr="003446A6" w:rsidRDefault="003A3CD4" w:rsidP="003446A6">
      <w:pPr>
        <w:pStyle w:val="a6"/>
        <w:spacing w:after="0" w:line="240" w:lineRule="auto"/>
        <w:ind w:left="0" w:firstLine="566"/>
        <w:jc w:val="both"/>
        <w:rPr>
          <w:rStyle w:val="FontStyle108"/>
          <w:rFonts w:ascii="Times New Roman" w:hAnsi="Times New Roman" w:cs="Times New Roman"/>
          <w:b w:val="0"/>
          <w:bCs w:val="0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695B" w:rsidRPr="003446A6">
        <w:rPr>
          <w:rFonts w:ascii="Times New Roman" w:hAnsi="Times New Roman" w:cs="Times New Roman"/>
          <w:sz w:val="28"/>
          <w:szCs w:val="28"/>
        </w:rPr>
        <w:t>Согласно реализуемого в Кобринском районе «Плана действий</w:t>
      </w:r>
      <w:r w:rsidR="0007695B" w:rsidRPr="00344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95B" w:rsidRPr="003446A6">
        <w:rPr>
          <w:rFonts w:ascii="Times New Roman" w:hAnsi="Times New Roman" w:cs="Times New Roman"/>
          <w:sz w:val="28"/>
          <w:szCs w:val="28"/>
        </w:rPr>
        <w:t>на 202</w:t>
      </w:r>
      <w:r w:rsidRPr="003446A6">
        <w:rPr>
          <w:rFonts w:ascii="Times New Roman" w:hAnsi="Times New Roman" w:cs="Times New Roman"/>
          <w:sz w:val="28"/>
          <w:szCs w:val="28"/>
        </w:rPr>
        <w:t>4</w:t>
      </w:r>
      <w:r w:rsidR="0007695B" w:rsidRPr="003446A6">
        <w:rPr>
          <w:rFonts w:ascii="Times New Roman" w:hAnsi="Times New Roman" w:cs="Times New Roman"/>
          <w:sz w:val="28"/>
          <w:szCs w:val="28"/>
        </w:rPr>
        <w:t>-202</w:t>
      </w:r>
      <w:r w:rsidRPr="003446A6">
        <w:rPr>
          <w:rFonts w:ascii="Times New Roman" w:hAnsi="Times New Roman" w:cs="Times New Roman"/>
          <w:sz w:val="28"/>
          <w:szCs w:val="28"/>
        </w:rPr>
        <w:t>7</w:t>
      </w:r>
      <w:r w:rsidR="0007695B" w:rsidRPr="003446A6">
        <w:rPr>
          <w:rFonts w:ascii="Times New Roman" w:hAnsi="Times New Roman" w:cs="Times New Roman"/>
          <w:sz w:val="28"/>
          <w:szCs w:val="28"/>
        </w:rPr>
        <w:t xml:space="preserve"> годы по профилактике неинфекционных заболеваний и формированию здорового образа жизни для достижения Целей устойчивого развития по Кобринскому району» (далее – План), </w:t>
      </w:r>
      <w:r w:rsidRPr="003446A6">
        <w:rPr>
          <w:rFonts w:ascii="Times New Roman" w:hAnsi="Times New Roman" w:cs="Times New Roman"/>
          <w:sz w:val="28"/>
          <w:szCs w:val="28"/>
        </w:rPr>
        <w:t>утвержденного 19.10.2023 года председателем Кобринского райисполкома</w:t>
      </w:r>
      <w:r w:rsidR="0007695B" w:rsidRPr="003446A6">
        <w:rPr>
          <w:rFonts w:ascii="Times New Roman" w:hAnsi="Times New Roman" w:cs="Times New Roman"/>
          <w:sz w:val="28"/>
          <w:szCs w:val="28"/>
        </w:rPr>
        <w:t xml:space="preserve">, </w:t>
      </w:r>
      <w:r w:rsidR="00777CA5" w:rsidRPr="003446A6">
        <w:rPr>
          <w:rFonts w:ascii="Times New Roman" w:hAnsi="Times New Roman" w:cs="Times New Roman"/>
          <w:sz w:val="28"/>
          <w:szCs w:val="28"/>
        </w:rPr>
        <w:t>м</w:t>
      </w:r>
      <w:r w:rsidR="00C24841" w:rsidRPr="003446A6">
        <w:rPr>
          <w:rFonts w:ascii="Times New Roman" w:hAnsi="Times New Roman" w:cs="Times New Roman"/>
          <w:sz w:val="28"/>
          <w:szCs w:val="28"/>
        </w:rPr>
        <w:t>ероприятия в порядке выполнения пункта 1 «Обеспечение населения доброкачественной питьевой водой, в рамках реализации задач подпрограммы «Чистая вода» Государственной программы «Комфортное жилье и благоприятная среда</w:t>
      </w:r>
      <w:proofErr w:type="gramEnd"/>
      <w:r w:rsidR="00C24841" w:rsidRPr="003446A6">
        <w:rPr>
          <w:rFonts w:ascii="Times New Roman" w:hAnsi="Times New Roman" w:cs="Times New Roman"/>
          <w:sz w:val="28"/>
          <w:szCs w:val="28"/>
        </w:rPr>
        <w:t xml:space="preserve">» за 2024 год </w:t>
      </w:r>
      <w:proofErr w:type="gramStart"/>
      <w:r w:rsidR="00C24841" w:rsidRPr="003446A6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="00C24841" w:rsidRPr="003446A6">
        <w:rPr>
          <w:rFonts w:ascii="Times New Roman" w:hAnsi="Times New Roman" w:cs="Times New Roman"/>
          <w:sz w:val="28"/>
          <w:szCs w:val="28"/>
        </w:rPr>
        <w:t xml:space="preserve"> в полном объеме. </w:t>
      </w:r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КУПП «Кобринрайводоканал» выполнена замена участка водовода 1 подъема от </w:t>
      </w:r>
      <w:proofErr w:type="spellStart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№ 3 до </w:t>
      </w:r>
      <w:proofErr w:type="spellStart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№ 4 водозабора «</w:t>
      </w:r>
      <w:proofErr w:type="spellStart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>Брилево</w:t>
      </w:r>
      <w:proofErr w:type="spellEnd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» в </w:t>
      </w:r>
      <w:proofErr w:type="gramStart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>Кобрине</w:t>
      </w:r>
      <w:proofErr w:type="spellEnd"/>
      <w:r w:rsidR="00C24841"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 и строительство водонапорной башни в аг. Буховичи.</w:t>
      </w:r>
      <w:r w:rsidR="00777CA5"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2193" w:rsidRPr="003446A6">
        <w:rPr>
          <w:rStyle w:val="FontStyle108"/>
          <w:rFonts w:ascii="Times New Roman" w:hAnsi="Times New Roman" w:cs="Times New Roman"/>
          <w:b w:val="0"/>
          <w:sz w:val="28"/>
          <w:szCs w:val="28"/>
        </w:rPr>
        <w:t>На территории Кобринского района обеспечивается безопасность  подаваемой населению питьевой воды по микробиологическим показателям: нестандартные пробы в 2024 году не регистрировались.</w:t>
      </w:r>
    </w:p>
    <w:p w:rsidR="004A2193" w:rsidRPr="003446A6" w:rsidRDefault="004A2193" w:rsidP="003446A6">
      <w:pPr>
        <w:pStyle w:val="a6"/>
        <w:spacing w:after="0" w:line="240" w:lineRule="auto"/>
        <w:ind w:left="0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Вопросы обеспечения качества питьевой воды остаются на постоянном контроле. Удельный вес нестандартных проб воды питьевой по химическим показателям в 2024 году составил 30,99% (2023г. – 30,2%), в основном за счет превышения содержания железа, марганца.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С целью достижения целей устойчивого развития в части снижении рисков для здоровья и обеспечения безопасности и повышения качества используемой питьевой воды в районе реализуется «План действий</w:t>
      </w:r>
      <w:r w:rsidRPr="00344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на 2024-2027 годы по профилактике </w:t>
      </w:r>
      <w:r w:rsidRPr="003446A6">
        <w:rPr>
          <w:rFonts w:ascii="Times New Roman" w:hAnsi="Times New Roman" w:cs="Times New Roman"/>
          <w:sz w:val="28"/>
          <w:szCs w:val="28"/>
        </w:rPr>
        <w:lastRenderedPageBreak/>
        <w:t>заболеваний и формированию здорового образа жизни для достижения Целей устойчивого развития по Кобринскому району», в котором предусмотрены мероприятия по улучшению качества подаваемой населению питьевой воды, включая строительство станций обезжелезивания.</w:t>
      </w:r>
      <w:proofErr w:type="gramEnd"/>
    </w:p>
    <w:p w:rsidR="00C24841" w:rsidRPr="003446A6" w:rsidRDefault="004A2193" w:rsidP="003446A6">
      <w:pPr>
        <w:tabs>
          <w:tab w:val="num" w:pos="709"/>
        </w:tabs>
        <w:spacing w:after="0" w:line="240" w:lineRule="auto"/>
        <w:jc w:val="both"/>
        <w:rPr>
          <w:rStyle w:val="FontStyle48"/>
          <w:rFonts w:eastAsiaTheme="minorEastAsia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ab/>
      </w:r>
      <w:r w:rsidR="00C24841" w:rsidRPr="003446A6">
        <w:rPr>
          <w:rFonts w:ascii="Times New Roman" w:hAnsi="Times New Roman" w:cs="Times New Roman"/>
          <w:sz w:val="28"/>
          <w:szCs w:val="28"/>
        </w:rPr>
        <w:t>В порядке реализации пункта 2 Плана «Комфортное жилье и благоприятная среда» и в</w:t>
      </w:r>
      <w:r w:rsidR="00C24841" w:rsidRPr="003446A6">
        <w:rPr>
          <w:rStyle w:val="FontStyle48"/>
          <w:rFonts w:eastAsiaTheme="minorEastAsia"/>
          <w:sz w:val="28"/>
          <w:szCs w:val="28"/>
        </w:rPr>
        <w:t xml:space="preserve"> целях улучшения социально-бытового инфраструктурного планирования мероприятия выполнены на 83,4%. Не выполнен пункт 2.6. «В скверах имени А.И. Морозова и В.П. </w:t>
      </w:r>
      <w:proofErr w:type="spellStart"/>
      <w:r w:rsidR="00C24841" w:rsidRPr="003446A6">
        <w:rPr>
          <w:rStyle w:val="FontStyle48"/>
          <w:rFonts w:eastAsiaTheme="minorEastAsia"/>
          <w:sz w:val="28"/>
          <w:szCs w:val="28"/>
        </w:rPr>
        <w:t>Пуганова</w:t>
      </w:r>
      <w:proofErr w:type="spellEnd"/>
      <w:r w:rsidR="00C24841" w:rsidRPr="003446A6">
        <w:rPr>
          <w:rStyle w:val="FontStyle48"/>
          <w:rFonts w:eastAsiaTheme="minorEastAsia"/>
          <w:sz w:val="28"/>
          <w:szCs w:val="28"/>
        </w:rPr>
        <w:t xml:space="preserve"> в </w:t>
      </w:r>
      <w:proofErr w:type="gramStart"/>
      <w:r w:rsidR="00C24841" w:rsidRPr="003446A6">
        <w:rPr>
          <w:rStyle w:val="FontStyle48"/>
          <w:rFonts w:eastAsiaTheme="minorEastAsia"/>
          <w:sz w:val="28"/>
          <w:szCs w:val="28"/>
        </w:rPr>
        <w:t>г</w:t>
      </w:r>
      <w:proofErr w:type="gramEnd"/>
      <w:r w:rsidR="00C24841" w:rsidRPr="003446A6">
        <w:rPr>
          <w:rStyle w:val="FontStyle48"/>
          <w:rFonts w:eastAsiaTheme="minorEastAsia"/>
          <w:sz w:val="28"/>
          <w:szCs w:val="28"/>
        </w:rPr>
        <w:t xml:space="preserve">. </w:t>
      </w:r>
      <w:proofErr w:type="spellStart"/>
      <w:r w:rsidR="00C24841" w:rsidRPr="003446A6">
        <w:rPr>
          <w:rStyle w:val="FontStyle48"/>
          <w:rFonts w:eastAsiaTheme="minorEastAsia"/>
          <w:sz w:val="28"/>
          <w:szCs w:val="28"/>
        </w:rPr>
        <w:t>Кобрине</w:t>
      </w:r>
      <w:proofErr w:type="spellEnd"/>
      <w:r w:rsidR="00C24841" w:rsidRPr="003446A6">
        <w:rPr>
          <w:rStyle w:val="FontStyle48"/>
          <w:rFonts w:eastAsiaTheme="minorEastAsia"/>
          <w:sz w:val="28"/>
          <w:szCs w:val="28"/>
        </w:rPr>
        <w:t xml:space="preserve"> не созданы «Зоны </w:t>
      </w:r>
      <w:proofErr w:type="spellStart"/>
      <w:r w:rsidR="00C24841" w:rsidRPr="003446A6">
        <w:rPr>
          <w:rStyle w:val="FontStyle48"/>
          <w:rFonts w:eastAsiaTheme="minorEastAsia"/>
          <w:sz w:val="28"/>
          <w:szCs w:val="28"/>
        </w:rPr>
        <w:t>свабодные</w:t>
      </w:r>
      <w:proofErr w:type="spellEnd"/>
      <w:r w:rsidR="00C24841" w:rsidRPr="003446A6">
        <w:rPr>
          <w:rStyle w:val="FontStyle48"/>
          <w:rFonts w:eastAsiaTheme="minorEastAsia"/>
          <w:sz w:val="28"/>
          <w:szCs w:val="28"/>
        </w:rPr>
        <w:t xml:space="preserve"> ад </w:t>
      </w:r>
      <w:proofErr w:type="spellStart"/>
      <w:r w:rsidR="00C24841" w:rsidRPr="003446A6">
        <w:rPr>
          <w:rStyle w:val="FontStyle48"/>
          <w:rFonts w:eastAsiaTheme="minorEastAsia"/>
          <w:sz w:val="28"/>
          <w:szCs w:val="28"/>
        </w:rPr>
        <w:t>тытуню</w:t>
      </w:r>
      <w:proofErr w:type="spellEnd"/>
      <w:r w:rsidR="00C24841" w:rsidRPr="003446A6">
        <w:rPr>
          <w:rStyle w:val="FontStyle48"/>
          <w:rFonts w:eastAsiaTheme="minorEastAsia"/>
          <w:sz w:val="28"/>
          <w:szCs w:val="28"/>
        </w:rPr>
        <w:t xml:space="preserve">». </w:t>
      </w:r>
    </w:p>
    <w:p w:rsidR="002D2338" w:rsidRPr="003446A6" w:rsidRDefault="002D2338" w:rsidP="003446A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В рамках здорового городского планирования в 2024 году</w:t>
      </w:r>
      <w:r w:rsidRPr="00344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выполнен капитальный ремонт 8 объектов жилищного фонда общей площадью 14,4 </w:t>
      </w:r>
      <w:proofErr w:type="spellStart"/>
      <w:proofErr w:type="gramStart"/>
      <w:r w:rsidRPr="003446A6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м</w:t>
      </w:r>
      <w:r w:rsidRPr="003446A6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446A6">
        <w:rPr>
          <w:rFonts w:ascii="Times New Roman" w:hAnsi="Times New Roman" w:cs="Times New Roman"/>
          <w:sz w:val="28"/>
          <w:szCs w:val="28"/>
        </w:rPr>
        <w:t>(2 дома</w:t>
      </w:r>
      <w:r w:rsidR="004A2193"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>-</w:t>
      </w:r>
      <w:r w:rsidR="004A2193"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аг. 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Ореховский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>, 1 дом</w:t>
      </w:r>
      <w:r w:rsidR="004A2193"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>-</w:t>
      </w:r>
      <w:r w:rsidR="004A2193"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аг.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Дивин, 5 домов</w:t>
      </w:r>
      <w:r w:rsidR="004A2193"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>-</w:t>
      </w:r>
      <w:r w:rsidR="004A2193"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>г. Кобрин).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В поселке Птицефабрика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возведен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модульный ФАП, в деревне Залесье проведена реконструкция здания детского сада. </w:t>
      </w:r>
      <w:r w:rsidRPr="003446A6">
        <w:rPr>
          <w:rStyle w:val="FontStyle48"/>
          <w:rFonts w:eastAsiaTheme="minorEastAsia"/>
          <w:sz w:val="28"/>
          <w:szCs w:val="28"/>
        </w:rPr>
        <w:t xml:space="preserve">КУПП «Кобринрайводоканал» выполнено строительство водонапорной башни в </w:t>
      </w:r>
      <w:proofErr w:type="spellStart"/>
      <w:r w:rsidRPr="003446A6">
        <w:rPr>
          <w:rStyle w:val="FontStyle48"/>
          <w:rFonts w:eastAsiaTheme="minorEastAsia"/>
          <w:sz w:val="28"/>
          <w:szCs w:val="28"/>
        </w:rPr>
        <w:t>агрогородке</w:t>
      </w:r>
      <w:proofErr w:type="spellEnd"/>
      <w:r w:rsidRPr="003446A6">
        <w:rPr>
          <w:rStyle w:val="FontStyle48"/>
          <w:rFonts w:eastAsiaTheme="minorEastAsia"/>
          <w:sz w:val="28"/>
          <w:szCs w:val="28"/>
        </w:rPr>
        <w:t xml:space="preserve"> Буховичи. </w:t>
      </w:r>
      <w:r w:rsidRPr="003446A6">
        <w:rPr>
          <w:rFonts w:ascii="Times New Roman" w:eastAsia="Times New Roman" w:hAnsi="Times New Roman" w:cs="Times New Roman"/>
          <w:sz w:val="28"/>
          <w:szCs w:val="28"/>
        </w:rPr>
        <w:t>На набережной города открыта новая детская игровая площадка.</w:t>
      </w:r>
    </w:p>
    <w:p w:rsidR="002D2338" w:rsidRPr="003446A6" w:rsidRDefault="002D2338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Style w:val="FontStyle48"/>
          <w:rFonts w:eastAsiaTheme="minorEastAsia"/>
          <w:sz w:val="28"/>
          <w:szCs w:val="28"/>
        </w:rPr>
        <w:t>Кобринским ЖКХ в 2024 году п</w:t>
      </w:r>
      <w:r w:rsidRPr="003446A6">
        <w:rPr>
          <w:rFonts w:ascii="Times New Roman" w:hAnsi="Times New Roman" w:cs="Times New Roman"/>
          <w:sz w:val="28"/>
          <w:szCs w:val="28"/>
        </w:rPr>
        <w:t>роведены работы по благоустройству центральной пешеходной зоны по ул. Суворова  площадью 100м</w:t>
      </w:r>
      <w:r w:rsidRPr="00344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446A6">
        <w:rPr>
          <w:rStyle w:val="FontStyle48"/>
          <w:rFonts w:eastAsiaTheme="minorEastAsia"/>
          <w:sz w:val="28"/>
          <w:szCs w:val="28"/>
        </w:rPr>
        <w:t xml:space="preserve">  и  ремонт тротуаров – 18 м</w:t>
      </w:r>
      <w:proofErr w:type="gramStart"/>
      <w:r w:rsidRPr="003446A6">
        <w:rPr>
          <w:rStyle w:val="FontStyle48"/>
          <w:rFonts w:eastAsiaTheme="minorEastAsia"/>
          <w:sz w:val="28"/>
          <w:szCs w:val="28"/>
          <w:vertAlign w:val="superscript"/>
        </w:rPr>
        <w:t>2</w:t>
      </w:r>
      <w:proofErr w:type="gramEnd"/>
      <w:r w:rsidRPr="003446A6">
        <w:rPr>
          <w:rStyle w:val="FontStyle48"/>
          <w:rFonts w:eastAsiaTheme="minorEastAsia"/>
          <w:sz w:val="28"/>
          <w:szCs w:val="28"/>
        </w:rPr>
        <w:t xml:space="preserve">. </w:t>
      </w:r>
      <w:r w:rsidRPr="003446A6">
        <w:rPr>
          <w:rFonts w:ascii="Times New Roman" w:hAnsi="Times New Roman" w:cs="Times New Roman"/>
          <w:sz w:val="28"/>
          <w:szCs w:val="28"/>
        </w:rPr>
        <w:t>На землях общего пользования населенных пунктах в течение года было высажено 2803 деревьев  и 3913 кустарников и 80 тысяч цветов, устроено новых газонов 0,3 га.</w:t>
      </w:r>
    </w:p>
    <w:p w:rsidR="00D80D69" w:rsidRPr="003446A6" w:rsidRDefault="0007695B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 рамках поддержки местной инициативы, направленной на развитие здоровой городской среды, организован и проведен ежегодный 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велофестиваль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 xml:space="preserve"> «VIVA ROVER», в котором приняло участие 527 человек всех возрастов. </w:t>
      </w:r>
    </w:p>
    <w:p w:rsidR="00033E1B" w:rsidRPr="003446A6" w:rsidRDefault="00033E1B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В рамках программы</w:t>
      </w:r>
      <w:r w:rsidRPr="003446A6">
        <w:rPr>
          <w:rFonts w:ascii="Times New Roman" w:eastAsia="Times New Roman" w:hAnsi="Times New Roman" w:cs="Times New Roman"/>
          <w:sz w:val="28"/>
          <w:szCs w:val="28"/>
        </w:rPr>
        <w:t xml:space="preserve"> «Доступная среда жизнедеятельности инвалидов и физически ослабленных лиц» Государственной программы «Социальная защита» на 2021–2025 годы</w:t>
      </w:r>
      <w:r w:rsidRPr="003446A6">
        <w:rPr>
          <w:rFonts w:ascii="Times New Roman" w:hAnsi="Times New Roman" w:cs="Times New Roman"/>
          <w:sz w:val="28"/>
          <w:szCs w:val="28"/>
        </w:rPr>
        <w:t xml:space="preserve"> решением Кобринского районного исполнительного комитета от 4 марта 2024 г. № 348 утвержден план деятельности по выполнению целевых показателей, согласно которого в 2024 году на 330 м</w:t>
      </w:r>
      <w:proofErr w:type="gramStart"/>
      <w:r w:rsidRPr="003446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3446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тротуаров произведено понижение бордюрного камня и укладка предупреждающей тактильной плитки, обустроен 1 пешеходный переход (пожен бордюрный камень, произведена укладка предупреждающей тактильной плитки), произведена укладка напольной предупреждающей плитки на 1 остановочном пункте. </w:t>
      </w:r>
      <w:r w:rsidRPr="003446A6">
        <w:rPr>
          <w:rStyle w:val="h-normal"/>
          <w:rFonts w:ascii="Times New Roman" w:eastAsia="Calibri" w:hAnsi="Times New Roman" w:cs="Times New Roman"/>
          <w:sz w:val="28"/>
          <w:szCs w:val="28"/>
        </w:rPr>
        <w:t xml:space="preserve">На административном здании </w:t>
      </w:r>
      <w:proofErr w:type="spellStart"/>
      <w:r w:rsidRPr="003446A6">
        <w:rPr>
          <w:rStyle w:val="h-normal"/>
          <w:rFonts w:ascii="Times New Roman" w:eastAsia="Calibri" w:hAnsi="Times New Roman" w:cs="Times New Roman"/>
          <w:sz w:val="28"/>
          <w:szCs w:val="28"/>
        </w:rPr>
        <w:t>Хидринского</w:t>
      </w:r>
      <w:proofErr w:type="spellEnd"/>
      <w:r w:rsidRPr="003446A6">
        <w:rPr>
          <w:rStyle w:val="h-normal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6A6">
        <w:rPr>
          <w:rStyle w:val="h-normal"/>
          <w:rFonts w:ascii="Times New Roman" w:eastAsia="Calibri" w:hAnsi="Times New Roman" w:cs="Times New Roman"/>
          <w:sz w:val="28"/>
          <w:szCs w:val="28"/>
        </w:rPr>
        <w:t>сильисполкома</w:t>
      </w:r>
      <w:proofErr w:type="spellEnd"/>
      <w:r w:rsidRPr="003446A6">
        <w:rPr>
          <w:rStyle w:val="h-normal"/>
          <w:rFonts w:ascii="Times New Roman" w:eastAsia="Calibri" w:hAnsi="Times New Roman" w:cs="Times New Roman"/>
          <w:sz w:val="28"/>
          <w:szCs w:val="28"/>
        </w:rPr>
        <w:t xml:space="preserve"> установлена тактильная табличка со шрифтом Брайля и системой вызова персонала.</w:t>
      </w:r>
    </w:p>
    <w:p w:rsidR="00033E1B" w:rsidRPr="003446A6" w:rsidRDefault="00033E1B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3446A6">
        <w:rPr>
          <w:rFonts w:ascii="Times New Roman" w:hAnsi="Times New Roman" w:cs="Times New Roman"/>
          <w:sz w:val="28"/>
          <w:szCs w:val="28"/>
        </w:rPr>
        <w:t xml:space="preserve">В 2024 году увеличена протяженность велодорожек до 38,56 км (2022 год – 27,8 км), увеличено количество 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 xml:space="preserve"> до 25 2022 год – 22).</w:t>
      </w:r>
      <w:proofErr w:type="gramEnd"/>
    </w:p>
    <w:p w:rsidR="00033E1B" w:rsidRPr="003446A6" w:rsidRDefault="00033E1B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Уровень загруженности спортивных сооружений в учреждениях образования стабильно составляет 100% в течение пяти лет.</w:t>
      </w:r>
    </w:p>
    <w:p w:rsidR="0007695B" w:rsidRPr="003446A6" w:rsidRDefault="0007695B" w:rsidP="0034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 целях профилактики неинфекционных заболеваний среди населения Кобринского района медицинскими работниками ежеквартально проводится анализ демографической ситуации, в т.ч. по заболеваемости с учетом половозрастной структуры, предполагаемых факторов риска и </w:t>
      </w:r>
      <w:r w:rsidRPr="003446A6">
        <w:rPr>
          <w:rFonts w:ascii="Times New Roman" w:hAnsi="Times New Roman" w:cs="Times New Roman"/>
          <w:sz w:val="28"/>
          <w:szCs w:val="28"/>
        </w:rPr>
        <w:lastRenderedPageBreak/>
        <w:t>рассмотрением на заседании Совета по демографической безопасности Кобринского райисполкома, Межведомственного совета по реализации профпроекта «Кобринский район – территория здоровья».</w:t>
      </w:r>
    </w:p>
    <w:p w:rsidR="0007695B" w:rsidRPr="003446A6" w:rsidRDefault="0007695B" w:rsidP="003446A6">
      <w:pPr>
        <w:spacing w:after="0" w:line="240" w:lineRule="auto"/>
        <w:ind w:firstLine="709"/>
        <w:jc w:val="both"/>
        <w:rPr>
          <w:rStyle w:val="FontStyle48"/>
          <w:rFonts w:eastAsiaTheme="minorEastAsia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 ходе обеспечения реализации мер, направленных на выпуск «здоровых» продуктов питания, на ОАО «Кобринский маслодельно-сыродельный завод» произведен </w:t>
      </w:r>
      <w:r w:rsidRPr="003446A6">
        <w:rPr>
          <w:rStyle w:val="FontStyle48"/>
          <w:rFonts w:eastAsiaTheme="minorEastAsia"/>
          <w:sz w:val="28"/>
          <w:szCs w:val="28"/>
        </w:rPr>
        <w:t>новый продукт профилактического направления «</w:t>
      </w:r>
      <w:r w:rsidRPr="003446A6">
        <w:rPr>
          <w:rStyle w:val="FontStyle48"/>
          <w:rFonts w:eastAsiaTheme="minorEastAsia"/>
          <w:sz w:val="28"/>
          <w:szCs w:val="28"/>
          <w:lang w:val="en-US"/>
        </w:rPr>
        <w:t>NOVA</w:t>
      </w:r>
      <w:r w:rsidRPr="003446A6">
        <w:rPr>
          <w:rStyle w:val="FontStyle48"/>
          <w:rFonts w:eastAsiaTheme="minorEastAsia"/>
          <w:sz w:val="28"/>
          <w:szCs w:val="28"/>
        </w:rPr>
        <w:t xml:space="preserve"> </w:t>
      </w:r>
      <w:r w:rsidRPr="003446A6">
        <w:rPr>
          <w:rStyle w:val="FontStyle48"/>
          <w:rFonts w:eastAsiaTheme="minorEastAsia"/>
          <w:sz w:val="28"/>
          <w:szCs w:val="28"/>
          <w:lang w:val="en-US"/>
        </w:rPr>
        <w:t>VITA</w:t>
      </w:r>
      <w:r w:rsidRPr="003446A6">
        <w:rPr>
          <w:rStyle w:val="FontStyle48"/>
          <w:rFonts w:eastAsiaTheme="minorEastAsia"/>
          <w:sz w:val="28"/>
          <w:szCs w:val="28"/>
        </w:rPr>
        <w:t>»</w:t>
      </w:r>
      <w:r w:rsidR="004A2193" w:rsidRPr="003446A6">
        <w:rPr>
          <w:rStyle w:val="FontStyle48"/>
          <w:rFonts w:eastAsiaTheme="minorEastAsia"/>
          <w:sz w:val="28"/>
          <w:szCs w:val="28"/>
        </w:rPr>
        <w:t>, низкокалорийное мороженое</w:t>
      </w:r>
      <w:r w:rsidRPr="003446A6">
        <w:rPr>
          <w:rStyle w:val="FontStyle48"/>
          <w:rFonts w:eastAsiaTheme="minorEastAsia"/>
          <w:sz w:val="28"/>
          <w:szCs w:val="28"/>
        </w:rPr>
        <w:t xml:space="preserve">. </w:t>
      </w:r>
    </w:p>
    <w:p w:rsidR="0007695B" w:rsidRPr="003446A6" w:rsidRDefault="0007695B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Реализация Проекта на административной территории позволила реализовать передовые практики по оздоровлению среды жизнедеятельности населения</w:t>
      </w:r>
      <w:r w:rsidRPr="003446A6">
        <w:rPr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>Кобринского района, ориентированные на решение конкретных проблемных аспектов. Так, в ГУО «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Еремичский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 xml:space="preserve"> центр дошкольного развития» организованы образовательные услуги «Детский фитнес», «Хореография»</w:t>
      </w:r>
      <w:r w:rsidRPr="003446A6">
        <w:rPr>
          <w:rFonts w:ascii="Times New Roman" w:hAnsi="Times New Roman" w:cs="Times New Roman"/>
          <w:bCs/>
          <w:sz w:val="28"/>
          <w:szCs w:val="28"/>
        </w:rPr>
        <w:t>, развлечения и дни здоровья: «</w:t>
      </w:r>
      <w:proofErr w:type="spellStart"/>
      <w:r w:rsidRPr="003446A6">
        <w:rPr>
          <w:rFonts w:ascii="Times New Roman" w:hAnsi="Times New Roman" w:cs="Times New Roman"/>
          <w:bCs/>
          <w:sz w:val="28"/>
          <w:szCs w:val="28"/>
        </w:rPr>
        <w:t>Куфар</w:t>
      </w:r>
      <w:proofErr w:type="spellEnd"/>
      <w:r w:rsidRPr="003446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6A6">
        <w:rPr>
          <w:rFonts w:ascii="Times New Roman" w:hAnsi="Times New Roman" w:cs="Times New Roman"/>
          <w:bCs/>
          <w:sz w:val="28"/>
          <w:szCs w:val="28"/>
        </w:rPr>
        <w:t>здароўя</w:t>
      </w:r>
      <w:proofErr w:type="spellEnd"/>
      <w:r w:rsidRPr="003446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6A6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3446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446A6">
        <w:rPr>
          <w:rFonts w:ascii="Times New Roman" w:hAnsi="Times New Roman" w:cs="Times New Roman"/>
          <w:bCs/>
          <w:sz w:val="28"/>
          <w:szCs w:val="28"/>
        </w:rPr>
        <w:t>цудаў</w:t>
      </w:r>
      <w:proofErr w:type="spellEnd"/>
      <w:r w:rsidRPr="003446A6">
        <w:rPr>
          <w:rFonts w:ascii="Times New Roman" w:hAnsi="Times New Roman" w:cs="Times New Roman"/>
          <w:bCs/>
          <w:sz w:val="28"/>
          <w:szCs w:val="28"/>
        </w:rPr>
        <w:t>», «Веселые овощи», «Щедрый огород витамины принесет», «Будем мы здоровыми, будем мы веселыми», «Праздник каши», «Доктор Бинтиков приглашает в гости», проведение закаливающих процедур - оздоровительные прогулки, дидактических игр по здоровому образу жизни с использованием информационно-коммуникационных технологий: «Что полезно и вредно для зубов», «Правила гигиены».</w:t>
      </w:r>
    </w:p>
    <w:p w:rsidR="0007695B" w:rsidRPr="003446A6" w:rsidRDefault="0007695B" w:rsidP="0034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pacing w:val="-4"/>
          <w:sz w:val="28"/>
          <w:szCs w:val="28"/>
        </w:rPr>
        <w:t xml:space="preserve">Стимулирование реализации территориальных программ (планов), направленных на дополнительную мотивацию общества к здоровому питанию, физической активности, здоровому питанию, снижению курения, потребления алкоголя, отказу от потребления наркотиков, предупреждению травматизма, повышению культуры здоровья, способствует </w:t>
      </w:r>
      <w:r w:rsidRPr="003446A6">
        <w:rPr>
          <w:rFonts w:ascii="Times New Roman" w:hAnsi="Times New Roman" w:cs="Times New Roman"/>
          <w:sz w:val="28"/>
          <w:szCs w:val="28"/>
        </w:rPr>
        <w:t xml:space="preserve">поддержанию 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 xml:space="preserve"> среды жизнедеятельности населения, а также инвестированию в устойчивое развитие Кобринского региона в области здоровья и здравоохранения.</w:t>
      </w:r>
    </w:p>
    <w:p w:rsidR="00893761" w:rsidRPr="003446A6" w:rsidRDefault="00D64AFE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В соответствии с реализацией Цели № 3 ЦУР «Обеспечение здорового образа жизни и содействие благополучию дл</w:t>
      </w:r>
      <w:r w:rsidR="00893761" w:rsidRPr="003446A6">
        <w:rPr>
          <w:rFonts w:ascii="Times New Roman" w:hAnsi="Times New Roman" w:cs="Times New Roman"/>
          <w:sz w:val="28"/>
          <w:szCs w:val="28"/>
        </w:rPr>
        <w:t>я всех в любом возрасте» за 202</w:t>
      </w:r>
      <w:r w:rsidR="00490762" w:rsidRPr="003446A6">
        <w:rPr>
          <w:rFonts w:ascii="Times New Roman" w:hAnsi="Times New Roman" w:cs="Times New Roman"/>
          <w:sz w:val="28"/>
          <w:szCs w:val="28"/>
        </w:rPr>
        <w:t>4</w:t>
      </w:r>
      <w:r w:rsidRPr="003446A6">
        <w:rPr>
          <w:rFonts w:ascii="Times New Roman" w:hAnsi="Times New Roman" w:cs="Times New Roman"/>
          <w:sz w:val="28"/>
          <w:szCs w:val="28"/>
        </w:rPr>
        <w:t xml:space="preserve"> год выполнены следующие задачи:</w:t>
      </w:r>
    </w:p>
    <w:p w:rsidR="00490762" w:rsidRPr="003446A6" w:rsidRDefault="00490762" w:rsidP="003446A6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  <w:r w:rsidRPr="003446A6">
        <w:rPr>
          <w:sz w:val="28"/>
          <w:szCs w:val="28"/>
        </w:rPr>
        <w:tab/>
      </w:r>
      <w:r w:rsidRPr="003446A6">
        <w:rPr>
          <w:b/>
          <w:bCs/>
          <w:sz w:val="28"/>
          <w:szCs w:val="28"/>
        </w:rPr>
        <w:t>ЗАДАЧА 3.3:</w:t>
      </w:r>
      <w:r w:rsidRPr="003446A6">
        <w:rPr>
          <w:sz w:val="28"/>
          <w:szCs w:val="28"/>
        </w:rPr>
        <w:t xml:space="preserve"> </w:t>
      </w:r>
      <w:r w:rsidRPr="003446A6">
        <w:rPr>
          <w:i/>
          <w:sz w:val="28"/>
          <w:szCs w:val="28"/>
        </w:rPr>
        <w:t xml:space="preserve">К 2030 году положить конец эпидемиям </w:t>
      </w:r>
      <w:proofErr w:type="spellStart"/>
      <w:r w:rsidRPr="003446A6">
        <w:rPr>
          <w:i/>
          <w:sz w:val="28"/>
          <w:szCs w:val="28"/>
        </w:rPr>
        <w:t>СПИДа</w:t>
      </w:r>
      <w:proofErr w:type="spellEnd"/>
      <w:r w:rsidRPr="003446A6">
        <w:rPr>
          <w:i/>
          <w:sz w:val="28"/>
          <w:szCs w:val="28"/>
        </w:rPr>
        <w:t xml:space="preserve">, туберкулеза, малярии и тропических болезней, которым не уделяется должного внимания, и обеспечить борьбу с гепатитом, заболеваниями, передаваемыми через воду, и другими инфекционными заболеваниями. </w:t>
      </w:r>
    </w:p>
    <w:p w:rsidR="00490762" w:rsidRPr="003446A6" w:rsidRDefault="00490762" w:rsidP="003446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i/>
          <w:sz w:val="28"/>
          <w:szCs w:val="28"/>
        </w:rPr>
        <w:tab/>
      </w:r>
      <w:r w:rsidRPr="003446A6">
        <w:rPr>
          <w:rFonts w:ascii="Times New Roman" w:hAnsi="Times New Roman" w:cs="Times New Roman"/>
          <w:b/>
          <w:sz w:val="28"/>
          <w:szCs w:val="28"/>
        </w:rPr>
        <w:t>Индикатор 3.3.1.</w:t>
      </w:r>
      <w:r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«Число новых заражений ВИЧ на 1 тыс. неинфицированных в разбивке по полу, возрасту и принадлежности к основным группам населения».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Целевое значение индикатора за 2024г. на момент представления информации отсутствует. </w:t>
      </w:r>
      <w:proofErr w:type="gramStart"/>
      <w:r w:rsidRPr="003446A6">
        <w:rPr>
          <w:rFonts w:ascii="Times New Roman" w:hAnsi="Times New Roman" w:cs="Times New Roman"/>
          <w:i/>
          <w:sz w:val="28"/>
          <w:szCs w:val="28"/>
        </w:rPr>
        <w:t>Фактическое значение в 2024г. – 0,06; 2023г. – 0,05;2022 г. –0,3; 2021 г.-0,08;2020 – 0,07).</w:t>
      </w:r>
      <w:proofErr w:type="gramEnd"/>
      <w:r w:rsidRPr="00344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закрепить достижения показателя проведены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следующие мероприятия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446A6">
        <w:rPr>
          <w:rFonts w:ascii="Times New Roman" w:hAnsi="Times New Roman" w:cs="Times New Roman"/>
          <w:sz w:val="28"/>
          <w:szCs w:val="28"/>
        </w:rPr>
        <w:t>н</w:t>
      </w:r>
      <w:r w:rsidRPr="003446A6">
        <w:rPr>
          <w:rFonts w:ascii="Times New Roman" w:hAnsi="Times New Roman"/>
          <w:sz w:val="28"/>
          <w:szCs w:val="28"/>
        </w:rPr>
        <w:t xml:space="preserve">а заседании Совета по ДМБ рассмотрен вопрос профилактики ВИЧ-инфекции (24.07.2024). </w:t>
      </w:r>
      <w:r w:rsidRPr="003446A6">
        <w:rPr>
          <w:rFonts w:ascii="Times New Roman" w:hAnsi="Times New Roman" w:cs="Times New Roman"/>
          <w:color w:val="000000"/>
          <w:sz w:val="28"/>
          <w:szCs w:val="28"/>
        </w:rPr>
        <w:t>Вопросы рассмотрены на заседании медицинских Советов при главном враче УЗ «Кобринская ЦРБ» (решения №2/2 от 28.02.2024; №10/2 от 30.10.2024)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i/>
          <w:sz w:val="28"/>
          <w:szCs w:val="28"/>
        </w:rPr>
      </w:pPr>
      <w:r w:rsidRPr="003446A6">
        <w:rPr>
          <w:b/>
          <w:i/>
          <w:sz w:val="28"/>
          <w:szCs w:val="28"/>
        </w:rPr>
        <w:t>3.3.3. Индикатор «</w:t>
      </w:r>
      <w:r w:rsidRPr="003446A6">
        <w:rPr>
          <w:i/>
          <w:sz w:val="28"/>
          <w:szCs w:val="28"/>
        </w:rPr>
        <w:t>Заболеваемость малярией на 1 тыс. человек».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lastRenderedPageBreak/>
        <w:t xml:space="preserve">Целевое значение индикатора в 2024 году на момент представления информации отсутствует (24.01.2025г.).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 (2020 – 0,2021 – 0,0014, 2022-0,0014,2023-0,0011).Целевое значение в 2025 году – 0,0011. </w:t>
      </w:r>
      <w:r w:rsidRPr="003446A6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закрепить достижения показателя проведены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следующие мероприятия: </w:t>
      </w:r>
      <w:proofErr w:type="gramStart"/>
      <w:r w:rsidRPr="003446A6">
        <w:rPr>
          <w:rFonts w:ascii="Times New Roman" w:hAnsi="Times New Roman" w:cs="Times New Roman"/>
          <w:color w:val="000000"/>
          <w:sz w:val="28"/>
          <w:szCs w:val="28"/>
        </w:rPr>
        <w:t xml:space="preserve">Вопросы рассмотрены на заседании медицинских Советов при главном враче УЗ «Кобринская ЦРБ» (решения от  27.03.2024 № 3/2), по результатам которых </w:t>
      </w:r>
      <w:r w:rsidRPr="003446A6">
        <w:rPr>
          <w:rFonts w:ascii="Times New Roman" w:hAnsi="Times New Roman" w:cs="Times New Roman"/>
          <w:sz w:val="28"/>
          <w:szCs w:val="28"/>
        </w:rPr>
        <w:t>составлен «Комплексный план противомалярийных мероприятий в Кобринском районе на период 2021 -2025г.г.», основные мероприятия по защите на территории Кобринского района от заноса и распространения малярии, в ходе которого приняты мероприятия по недопущению от заноса и распространения малярии на территории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Кобринского района:</w:t>
      </w:r>
    </w:p>
    <w:p w:rsidR="00490762" w:rsidRPr="003446A6" w:rsidRDefault="00490762" w:rsidP="003446A6">
      <w:pPr>
        <w:pStyle w:val="a6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1. Лечебно – профилактические мероприятия:</w:t>
      </w:r>
    </w:p>
    <w:p w:rsidR="00490762" w:rsidRPr="003446A6" w:rsidRDefault="00490762" w:rsidP="003446A6">
      <w:pPr>
        <w:pStyle w:val="a6"/>
        <w:numPr>
          <w:ilvl w:val="1"/>
          <w:numId w:val="3"/>
        </w:numPr>
        <w:spacing w:after="0" w:line="240" w:lineRule="auto"/>
        <w:ind w:left="0" w:firstLine="35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выявление больных малярией и 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паразитоносителей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>;</w:t>
      </w:r>
    </w:p>
    <w:p w:rsidR="00490762" w:rsidRPr="003446A6" w:rsidRDefault="00490762" w:rsidP="003446A6">
      <w:pPr>
        <w:pStyle w:val="a6"/>
        <w:numPr>
          <w:ilvl w:val="1"/>
          <w:numId w:val="3"/>
        </w:numPr>
        <w:spacing w:after="0" w:line="240" w:lineRule="auto"/>
        <w:ind w:left="0" w:firstLine="35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обследование населения по </w:t>
      </w:r>
      <w:proofErr w:type="spellStart"/>
      <w:proofErr w:type="gramStart"/>
      <w:r w:rsidRPr="003446A6">
        <w:rPr>
          <w:rFonts w:ascii="Times New Roman" w:hAnsi="Times New Roman" w:cs="Times New Roman"/>
          <w:sz w:val="28"/>
          <w:szCs w:val="28"/>
        </w:rPr>
        <w:t>клинико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 xml:space="preserve"> – эпидемиологическим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показаниям;</w:t>
      </w:r>
    </w:p>
    <w:p w:rsidR="00490762" w:rsidRPr="003446A6" w:rsidRDefault="00490762" w:rsidP="003446A6">
      <w:pPr>
        <w:pStyle w:val="a6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выявление и регистрация, диспансеризация лиц, прибывших из тропических стран и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неблагополучных по малярии территории СНГ (Таджикистан, Азербайджан, Туркменистан, Узбекистан).</w:t>
      </w:r>
    </w:p>
    <w:p w:rsidR="00490762" w:rsidRPr="003446A6" w:rsidRDefault="00490762" w:rsidP="003446A6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Составлен оперативный план первичных противоэпидемических мероприятий при выявлении больного малярией.</w:t>
      </w:r>
    </w:p>
    <w:p w:rsidR="00490762" w:rsidRPr="003446A6" w:rsidRDefault="00490762" w:rsidP="003446A6">
      <w:pPr>
        <w:pStyle w:val="a6"/>
        <w:spacing w:after="0" w:line="240" w:lineRule="auto"/>
        <w:ind w:left="0" w:firstLine="708"/>
        <w:jc w:val="both"/>
        <w:rPr>
          <w:rFonts w:cs="Times New Roman"/>
          <w:i/>
          <w:sz w:val="28"/>
          <w:szCs w:val="28"/>
        </w:rPr>
      </w:pPr>
      <w:r w:rsidRPr="003446A6">
        <w:rPr>
          <w:rFonts w:cs="Times New Roman"/>
          <w:b/>
          <w:i/>
          <w:sz w:val="28"/>
          <w:szCs w:val="28"/>
        </w:rPr>
        <w:t xml:space="preserve">3.3.4. Индикатор </w:t>
      </w:r>
      <w:r w:rsidRPr="003446A6">
        <w:rPr>
          <w:rFonts w:cs="Times New Roman"/>
          <w:i/>
          <w:sz w:val="28"/>
          <w:szCs w:val="28"/>
        </w:rPr>
        <w:t>«Заболеваемость гепатитом</w:t>
      </w:r>
      <w:proofErr w:type="gramStart"/>
      <w:r w:rsidRPr="003446A6">
        <w:rPr>
          <w:rFonts w:cs="Times New Roman"/>
          <w:i/>
          <w:sz w:val="28"/>
          <w:szCs w:val="28"/>
        </w:rPr>
        <w:t xml:space="preserve"> В</w:t>
      </w:r>
      <w:proofErr w:type="gramEnd"/>
      <w:r w:rsidRPr="003446A6">
        <w:rPr>
          <w:rFonts w:cs="Times New Roman"/>
          <w:i/>
          <w:sz w:val="28"/>
          <w:szCs w:val="28"/>
        </w:rPr>
        <w:t xml:space="preserve"> на 100 тыс. человек»</w:t>
      </w:r>
    </w:p>
    <w:p w:rsidR="00490762" w:rsidRPr="003446A6" w:rsidRDefault="00490762" w:rsidP="003446A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Целевое значение индикатора в 2024 году на момент представления информации отсутствует (23.01.2024г.). Фактическое значение в 2023 году – 10,7 на 100 тыс. населения. Целевое значение индикатора в 2025году -9,5. </w:t>
      </w:r>
    </w:p>
    <w:p w:rsidR="00490762" w:rsidRPr="003446A6" w:rsidRDefault="00490762" w:rsidP="003446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достичь снижения показателя проведены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следующие мероприятия: вопрос рассмотрен на заседании медицинского Совета, принято решение №10/2 от 30.10.2024, в ходе которого приняты меры по повышению охвата подлежащих контингентов обследованием на маркеры вирусных гепатитов и вакцинацией против ВГВ. Проводится профилактическая разъяснительная работа.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3.b.</w:t>
      </w: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Оказывать содействие исследованиям и разработкам вакцин и лекарственных препаратов для лечения инфекционных и неинфекционных болезней, которые в первую очередь затрагивают развивающиеся страны, обеспечивать доступность недорогих основных лекарственных средств и вакцин в соответствии с </w:t>
      </w:r>
      <w:proofErr w:type="spellStart"/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Дохинской</w:t>
      </w:r>
      <w:proofErr w:type="spellEnd"/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декларацией «Соглашение по ТРИПС и общественное здравоохранение», в которой подтверждается право развивающихся стран в полном объеме использовать положения Соглашения по торговым аспектам прав интеллектуальной собственности в</w:t>
      </w:r>
      <w:proofErr w:type="gramEnd"/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отношении</w:t>
      </w:r>
      <w:proofErr w:type="gramEnd"/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проявления гибкости для целей охраны здоровья населения и, в частности, обеспечения доступа к лекарственным средствам для всех».</w:t>
      </w:r>
    </w:p>
    <w:p w:rsidR="00490762" w:rsidRPr="003446A6" w:rsidRDefault="00490762" w:rsidP="003446A6">
      <w:pPr>
        <w:pStyle w:val="a6"/>
        <w:spacing w:after="0" w:line="240" w:lineRule="auto"/>
        <w:ind w:left="0" w:firstLine="708"/>
        <w:jc w:val="both"/>
        <w:rPr>
          <w:rFonts w:cs="Times New Roman"/>
          <w:i/>
          <w:sz w:val="28"/>
          <w:szCs w:val="28"/>
        </w:rPr>
      </w:pPr>
      <w:r w:rsidRPr="003446A6">
        <w:rPr>
          <w:rFonts w:cs="Times New Roman"/>
          <w:b/>
          <w:i/>
          <w:sz w:val="28"/>
          <w:szCs w:val="28"/>
        </w:rPr>
        <w:lastRenderedPageBreak/>
        <w:t>3.</w:t>
      </w:r>
      <w:r w:rsidRPr="003446A6">
        <w:rPr>
          <w:rFonts w:cs="Times New Roman"/>
          <w:b/>
          <w:i/>
          <w:sz w:val="28"/>
          <w:szCs w:val="28"/>
          <w:lang w:val="en-US"/>
        </w:rPr>
        <w:t>b</w:t>
      </w:r>
      <w:r w:rsidRPr="003446A6">
        <w:rPr>
          <w:rFonts w:cs="Times New Roman"/>
          <w:b/>
          <w:i/>
          <w:sz w:val="28"/>
          <w:szCs w:val="28"/>
        </w:rPr>
        <w:t>.1. Индикатор</w:t>
      </w:r>
      <w:r w:rsidRPr="003446A6">
        <w:rPr>
          <w:rFonts w:cs="Times New Roman"/>
          <w:i/>
          <w:sz w:val="28"/>
          <w:szCs w:val="28"/>
        </w:rPr>
        <w:t xml:space="preserve"> «Доля целевой группы населения, охваченная иммунизацией всеми вакцинами, включенными в Национальные программы (процент).</w:t>
      </w:r>
    </w:p>
    <w:p w:rsidR="00490762" w:rsidRPr="003446A6" w:rsidRDefault="00490762" w:rsidP="003446A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6">
        <w:rPr>
          <w:rFonts w:cs="Times New Roman"/>
          <w:b/>
          <w:i/>
          <w:sz w:val="28"/>
          <w:szCs w:val="28"/>
        </w:rPr>
        <w:t xml:space="preserve">Целевое значение в 2024 году: </w:t>
      </w: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Вирусный гепатит B – 97%; туберкулез – 97%; дифтерия, столбняк, коклюш – 97%; полиомиелит – 97%; корь эпидемический паротит, краснуха – 97%. </w:t>
      </w:r>
    </w:p>
    <w:p w:rsidR="00490762" w:rsidRPr="003446A6" w:rsidRDefault="00490762" w:rsidP="003446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Достигнутые показатели за 2024 год</w:t>
      </w: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Кобринском районе - вирусный гепатит B – 97,2%; туберкулез – 97,4%; дифтерия, столбняк, коклюш (дети до 1 года) – 98,1%; дифтерия, столбняк (в 16 лет) – 94,0%, дифтерия, столбняк (18-66 лет) – 97,2%, полиомиелит (дети до 1 года) – 97,8%;</w:t>
      </w:r>
      <w:proofErr w:type="gramEnd"/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корь эпидемический паротит, краснуха (дети в 1 год) – 97,2%. </w:t>
      </w:r>
      <w:r w:rsidRPr="003446A6">
        <w:rPr>
          <w:rFonts w:ascii="Times New Roman" w:hAnsi="Times New Roman" w:cs="Times New Roman"/>
          <w:sz w:val="28"/>
          <w:szCs w:val="28"/>
        </w:rPr>
        <w:t>Показатели по остальным инфекциям не достигнуты по причине отказов от вакцинации, противопоказаний к прививкам по состоянию здоровья.</w:t>
      </w:r>
    </w:p>
    <w:p w:rsidR="00490762" w:rsidRPr="003446A6" w:rsidRDefault="00490762" w:rsidP="00344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6A6">
        <w:rPr>
          <w:rFonts w:ascii="Times New Roman" w:hAnsi="Times New Roman" w:cs="Times New Roman"/>
          <w:sz w:val="28"/>
          <w:szCs w:val="28"/>
        </w:rPr>
        <w:t>Чтобы закрепить достижения показателя по вакцинации против туберкулеза проведены следующие мероприятия:</w:t>
      </w:r>
      <w:r w:rsidRPr="003446A6">
        <w:rPr>
          <w:rFonts w:ascii="Times New Roman" w:hAnsi="Times New Roman" w:cs="Times New Roman"/>
          <w:color w:val="000000"/>
          <w:sz w:val="28"/>
          <w:szCs w:val="28"/>
        </w:rPr>
        <w:t xml:space="preserve"> вопрос рассмотрен на заседаниях медицинских Советов при главном враче УЗ «Кобринская ЦРБ» (решение №</w:t>
      </w:r>
      <w:r w:rsidR="003446A6" w:rsidRPr="003446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446A6">
        <w:rPr>
          <w:rFonts w:ascii="Times New Roman" w:hAnsi="Times New Roman" w:cs="Times New Roman"/>
          <w:color w:val="000000"/>
          <w:sz w:val="28"/>
          <w:szCs w:val="28"/>
        </w:rPr>
        <w:t>4/1 от 24.04.2024, №6/1 от 26.06.2024), в ходе которого приняты решения по обеспечению охвата детей</w:t>
      </w:r>
      <w:r w:rsidRPr="003446A6">
        <w:rPr>
          <w:rFonts w:ascii="Times New Roman" w:hAnsi="Times New Roman" w:cs="Times New Roman"/>
          <w:sz w:val="28"/>
          <w:szCs w:val="28"/>
        </w:rPr>
        <w:t xml:space="preserve"> профилактическими прививками в т.ч. против туберкулеза, полиомиелита, вирусного гепатита, кори, краснухи, </w:t>
      </w:r>
      <w:proofErr w:type="spellStart"/>
      <w:r w:rsidRPr="003446A6">
        <w:rPr>
          <w:rFonts w:ascii="Times New Roman" w:hAnsi="Times New Roman" w:cs="Times New Roman"/>
          <w:sz w:val="28"/>
          <w:szCs w:val="28"/>
        </w:rPr>
        <w:t>эпидпаротита</w:t>
      </w:r>
      <w:proofErr w:type="spellEnd"/>
      <w:r w:rsidRPr="003446A6">
        <w:rPr>
          <w:rFonts w:ascii="Times New Roman" w:hAnsi="Times New Roman" w:cs="Times New Roman"/>
          <w:sz w:val="28"/>
          <w:szCs w:val="28"/>
        </w:rPr>
        <w:t>, коклюша, дифтерии, столбняка на уровне не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менее 8,0% ежемесячно от плана на год и обеспечить охват прививками детей на уровне не менее 97,0% по итогам 2024 года,</w:t>
      </w:r>
      <w:r w:rsidRPr="003446A6">
        <w:rPr>
          <w:rFonts w:ascii="Times New Roman" w:hAnsi="Times New Roman" w:cs="Times New Roman"/>
          <w:color w:val="000000"/>
          <w:sz w:val="28"/>
          <w:szCs w:val="28"/>
        </w:rPr>
        <w:t xml:space="preserve"> обратив внимание на </w:t>
      </w:r>
      <w:proofErr w:type="spellStart"/>
      <w:r w:rsidRPr="003446A6">
        <w:rPr>
          <w:rFonts w:ascii="Times New Roman" w:hAnsi="Times New Roman" w:cs="Times New Roman"/>
          <w:color w:val="000000"/>
          <w:sz w:val="28"/>
          <w:szCs w:val="28"/>
        </w:rPr>
        <w:t>амбулаторно</w:t>
      </w:r>
      <w:proofErr w:type="spellEnd"/>
      <w:r w:rsidRPr="003446A6">
        <w:rPr>
          <w:rFonts w:ascii="Times New Roman" w:hAnsi="Times New Roman" w:cs="Times New Roman"/>
          <w:color w:val="000000"/>
          <w:sz w:val="28"/>
          <w:szCs w:val="28"/>
        </w:rPr>
        <w:t xml:space="preserve"> – поликлинические учреждения района, не обеспечившие данный уровень в 2023 году. </w:t>
      </w:r>
      <w:proofErr w:type="gramStart"/>
      <w:r w:rsidRPr="003446A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446A6">
        <w:rPr>
          <w:rFonts w:ascii="Times New Roman" w:hAnsi="Times New Roman" w:cs="Times New Roman"/>
          <w:sz w:val="28"/>
          <w:szCs w:val="28"/>
        </w:rPr>
        <w:t xml:space="preserve">ктивизирована разъяснительная работы с отказчиками от прививок, используя различные методы и средства (беседы, письма отказчикам, привлечение средств массовой информации, и прочие) с целью обеспечения рекомендуемого ВОЗ показателя охвата прививками детей не менее 97%, взрослых – не менее 95% по всем инфекционным болезням, включенным в </w:t>
      </w:r>
      <w:hyperlink r:id="rId8" w:history="1">
        <w:r w:rsidRPr="003446A6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Национальный</w:t>
        </w:r>
      </w:hyperlink>
      <w:r w:rsidRPr="003446A6">
        <w:rPr>
          <w:rFonts w:ascii="Times New Roman" w:hAnsi="Times New Roman" w:cs="Times New Roman"/>
          <w:sz w:val="28"/>
          <w:szCs w:val="28"/>
        </w:rPr>
        <w:t xml:space="preserve"> календарь прививок, формирования общественного мнения в пользу проведения профилактических прививок.</w:t>
      </w:r>
      <w:proofErr w:type="gramEnd"/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b/>
          <w:sz w:val="28"/>
          <w:szCs w:val="28"/>
        </w:rPr>
        <w:t>Задача 3.</w:t>
      </w:r>
      <w:r w:rsidRPr="003446A6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446A6">
        <w:rPr>
          <w:rFonts w:ascii="Times New Roman" w:hAnsi="Times New Roman" w:cs="Times New Roman"/>
          <w:b/>
          <w:sz w:val="28"/>
          <w:szCs w:val="28"/>
        </w:rPr>
        <w:t>.</w:t>
      </w:r>
      <w:r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i/>
          <w:sz w:val="28"/>
          <w:szCs w:val="28"/>
        </w:rPr>
        <w:t>«Улучшение систем раннего предупреждения о глобальных рисках для здоровья»,</w:t>
      </w:r>
      <w:r w:rsidRPr="003446A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, определены следующие </w:t>
      </w:r>
      <w:r w:rsidRPr="003446A6">
        <w:rPr>
          <w:rFonts w:ascii="Times New Roman" w:hAnsi="Times New Roman" w:cs="Times New Roman"/>
          <w:b/>
          <w:sz w:val="28"/>
          <w:szCs w:val="28"/>
        </w:rPr>
        <w:t>индикаторы: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b/>
          <w:sz w:val="28"/>
          <w:szCs w:val="28"/>
        </w:rPr>
        <w:t>3.d.1. Индикатор</w:t>
      </w:r>
      <w:r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«Способность соблюдать Международные медико-санитарные правила (ММСП) и готовность к чрезвычайным ситуациям в области общественного здравоохранения» </w:t>
      </w:r>
      <w:r w:rsidRPr="003446A6">
        <w:rPr>
          <w:rFonts w:ascii="Times New Roman" w:hAnsi="Times New Roman" w:cs="Times New Roman"/>
          <w:sz w:val="28"/>
          <w:szCs w:val="28"/>
        </w:rPr>
        <w:t xml:space="preserve">- (целевое значение в Национальной платформе предоставления отчетности на момент представления информации отсутствует).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Данные для демонстрации отсутствуют.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 порядке выполнения решения Решение МСС «О готовности госпитальной базы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района к работе при выявлении спорадической и вспышечной заболеваемости особо опасными инфекциями», в ходе которого даны поручения начальникам формирований госпитальной базы района обеспечить проведение коррекции оперативной документации по заболеваниям, ревизии имущества (в том числе защитной одежды, укладок </w:t>
      </w:r>
      <w:r w:rsidRPr="003446A6">
        <w:rPr>
          <w:rFonts w:ascii="Times New Roman" w:hAnsi="Times New Roman" w:cs="Times New Roman"/>
          <w:sz w:val="28"/>
          <w:szCs w:val="28"/>
        </w:rPr>
        <w:lastRenderedPageBreak/>
        <w:t xml:space="preserve">экстренной профилактики и укладок для забора материала) на соответствие требованиям нормативных документов по санитарной охране территории; обеспечить систематический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отработкой практических навыков медицинским персоналом, полнотой и кратностью обучения по Заболеваниям, имеющим международное значение; обеспечить наличие средств индивидуальной защиты состава формирований госпитальной базы для работы при регистрации массовых случаев регистрации заболеваний на территории района; иметь в постоянной готовности укомплектованные укладки для забора клинического материала от лиц с симптомами, не исключающими особо опасные инфекции и укладки экстренной личной профилактики по болезням и синдромам.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b/>
          <w:sz w:val="28"/>
          <w:szCs w:val="28"/>
        </w:rPr>
        <w:t xml:space="preserve">Задача 3.9.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К 2030 году существенно сократить количество случаев смерти и заболевания в результате воздействия опасных химических веществ и загрязнения и отравления воздуха, воды и почв, </w:t>
      </w:r>
      <w:r w:rsidRPr="003446A6">
        <w:rPr>
          <w:rFonts w:ascii="Times New Roman" w:hAnsi="Times New Roman" w:cs="Times New Roman"/>
          <w:sz w:val="28"/>
          <w:szCs w:val="28"/>
        </w:rPr>
        <w:t>в соответствии с которой, определены следующие индикаторы: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6A6">
        <w:rPr>
          <w:rFonts w:ascii="Times New Roman" w:hAnsi="Times New Roman" w:cs="Times New Roman"/>
          <w:b/>
          <w:i/>
          <w:sz w:val="28"/>
          <w:szCs w:val="28"/>
        </w:rPr>
        <w:t>3.9.1. Индикатор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 «Смертность от загрязнения воздуха в жилых помещениях и атмосферного воздуха»;</w:t>
      </w:r>
      <w:r w:rsidRPr="003446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b/>
          <w:i/>
          <w:sz w:val="28"/>
          <w:szCs w:val="28"/>
        </w:rPr>
        <w:t xml:space="preserve">3.9.2. </w:t>
      </w:r>
      <w:proofErr w:type="gramStart"/>
      <w:r w:rsidRPr="003446A6">
        <w:rPr>
          <w:rFonts w:ascii="Times New Roman" w:hAnsi="Times New Roman" w:cs="Times New Roman"/>
          <w:b/>
          <w:i/>
          <w:sz w:val="28"/>
          <w:szCs w:val="28"/>
        </w:rPr>
        <w:t xml:space="preserve">Индикатор </w:t>
      </w:r>
      <w:r w:rsidRPr="003446A6">
        <w:rPr>
          <w:rFonts w:ascii="Times New Roman" w:hAnsi="Times New Roman" w:cs="Times New Roman"/>
          <w:i/>
          <w:sz w:val="28"/>
          <w:szCs w:val="28"/>
        </w:rPr>
        <w:t>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всех».</w:t>
      </w:r>
      <w:r w:rsidRPr="00344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0762" w:rsidRPr="003446A6" w:rsidRDefault="00490762" w:rsidP="003446A6">
      <w:pPr>
        <w:spacing w:after="0" w:line="240" w:lineRule="auto"/>
        <w:ind w:firstLine="2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i/>
          <w:sz w:val="28"/>
          <w:szCs w:val="28"/>
        </w:rPr>
        <w:t>Данные для демонстрации ц</w:t>
      </w:r>
      <w:r w:rsidRPr="003446A6">
        <w:rPr>
          <w:rFonts w:ascii="Times New Roman" w:hAnsi="Times New Roman" w:cs="Times New Roman"/>
          <w:sz w:val="28"/>
          <w:szCs w:val="28"/>
        </w:rPr>
        <w:t xml:space="preserve">елевого значения в Национальной платформе предоставления отчетности  по индикаторам 3.9.1 – 3.9.2. за 2024 год (на момент запроса)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отсутствуют.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В рамках слежения за индикаторами</w:t>
      </w:r>
      <w:r w:rsidRPr="003446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3.9.1 – 3.9.2. Кобринским зональным ЦГиЭ проводится работа по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обеспечением населения доброкачественной питьевой водой. </w:t>
      </w:r>
    </w:p>
    <w:p w:rsidR="00490762" w:rsidRPr="003446A6" w:rsidRDefault="00490762" w:rsidP="00344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3446A6">
        <w:rPr>
          <w:rFonts w:ascii="Times New Roman" w:hAnsi="Times New Roman" w:cs="Times New Roman"/>
          <w:sz w:val="28"/>
          <w:szCs w:val="28"/>
        </w:rPr>
        <w:t>в рамках реализации задач подпрограммы «Чистая вода» Государственной программы «Комфортное жилье и благоприятная среда»</w:t>
      </w:r>
      <w:r w:rsidRPr="00344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КУПП «Кобринрайводоканал» </w:t>
      </w:r>
      <w:r w:rsidRPr="003446A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подключено общей протяженностью 4,9 км сетей водоснабжения в д. Плоское, урочище Богач к системе водоснабжения аг. Хидры, сетей водоснабжения в д. Запруды к системе водоснабжения д. </w:t>
      </w:r>
      <w:proofErr w:type="spellStart"/>
      <w:r w:rsidRPr="003446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Плянта</w:t>
      </w:r>
      <w:proofErr w:type="spellEnd"/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762" w:rsidRPr="003446A6" w:rsidRDefault="00490762" w:rsidP="00344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0762" w:rsidRPr="003446A6" w:rsidRDefault="00490762" w:rsidP="00344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6A6">
        <w:rPr>
          <w:rFonts w:ascii="Times New Roman" w:hAnsi="Times New Roman" w:cs="Times New Roman"/>
          <w:b/>
          <w:sz w:val="28"/>
          <w:szCs w:val="28"/>
        </w:rPr>
        <w:t>Задача 6.b. «</w:t>
      </w:r>
      <w:r w:rsidRPr="003446A6">
        <w:rPr>
          <w:rFonts w:ascii="Times New Roman" w:hAnsi="Times New Roman" w:cs="Times New Roman"/>
          <w:i/>
          <w:sz w:val="28"/>
          <w:szCs w:val="28"/>
        </w:rPr>
        <w:t>Поддерживать и укреплять участие местных общин в улучшении водного хозяйства и санитарии»</w:t>
      </w:r>
    </w:p>
    <w:p w:rsidR="00490762" w:rsidRPr="003446A6" w:rsidRDefault="00490762" w:rsidP="0034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6A6">
        <w:rPr>
          <w:rFonts w:ascii="Times New Roman" w:hAnsi="Times New Roman" w:cs="Times New Roman"/>
          <w:b/>
          <w:sz w:val="28"/>
          <w:szCs w:val="28"/>
        </w:rPr>
        <w:t xml:space="preserve">6.b.1. Индикатор </w:t>
      </w:r>
      <w:r w:rsidRPr="003446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Доля местных административных единиц, в которых действуют правила и процедуры участия граждан в управлении водными ресурсами и санитарией. </w:t>
      </w:r>
    </w:p>
    <w:p w:rsidR="00490762" w:rsidRPr="003446A6" w:rsidRDefault="00490762" w:rsidP="0034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данных </w:t>
      </w:r>
      <w:r w:rsidRPr="003446A6">
        <w:rPr>
          <w:rFonts w:ascii="Times New Roman" w:hAnsi="Times New Roman" w:cs="Times New Roman"/>
          <w:sz w:val="28"/>
          <w:szCs w:val="28"/>
        </w:rPr>
        <w:t>Целевого значения индикатора 6.</w:t>
      </w:r>
      <w:r w:rsidRPr="003446A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446A6">
        <w:rPr>
          <w:rFonts w:ascii="Times New Roman" w:hAnsi="Times New Roman" w:cs="Times New Roman"/>
          <w:sz w:val="28"/>
          <w:szCs w:val="28"/>
        </w:rPr>
        <w:t xml:space="preserve">.1 в Национальной платформе (на момент запроса информации) </w:t>
      </w: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загружен.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Данные для демонстрации отсутствуют.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Причина: Показатель рассчитывается Всемирной организацией здравоохранения совместно с Организацией экономического сотрудничества и развития и Программой Организации Объединенных Наций по окружающей среде. </w:t>
      </w:r>
    </w:p>
    <w:p w:rsidR="00490762" w:rsidRPr="003446A6" w:rsidRDefault="00490762" w:rsidP="003446A6">
      <w:pPr>
        <w:pStyle w:val="a9"/>
        <w:tabs>
          <w:tab w:val="clear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446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«Планом действий на 2024-2027 годы по профилактике заболеваний и формированию </w:t>
      </w:r>
      <w:r w:rsidRPr="003446A6">
        <w:rPr>
          <w:rFonts w:ascii="Times New Roman" w:hAnsi="Times New Roman" w:cs="Times New Roman"/>
          <w:sz w:val="28"/>
          <w:szCs w:val="28"/>
        </w:rPr>
        <w:t>здорового образа жизни</w:t>
      </w:r>
      <w:r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для достижения ЦУР по Кобринскому району» в 2024 году </w:t>
      </w:r>
      <w:r w:rsidRPr="003446A6">
        <w:rPr>
          <w:rFonts w:ascii="Times New Roman" w:hAnsi="Times New Roman" w:cs="Times New Roman"/>
          <w:sz w:val="28"/>
          <w:szCs w:val="28"/>
        </w:rPr>
        <w:t>в рамках реализации задач подпрограммы «Чистая вода» Государственной программы «Комфортное жилье и благоприятная среда»</w:t>
      </w:r>
      <w:r w:rsidRPr="00344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КУПП «Кобринрайводоканал» выполнена замена участка водовода 1 подъема от </w:t>
      </w:r>
      <w:proofErr w:type="spellStart"/>
      <w:r w:rsidRPr="003446A6">
        <w:rPr>
          <w:rFonts w:ascii="Times New Roman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№ 3 до </w:t>
      </w:r>
      <w:proofErr w:type="spellStart"/>
      <w:r w:rsidRPr="003446A6">
        <w:rPr>
          <w:rFonts w:ascii="Times New Roman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№ 4 водозабора «</w:t>
      </w:r>
      <w:proofErr w:type="spellStart"/>
      <w:r w:rsidRPr="003446A6">
        <w:rPr>
          <w:rFonts w:ascii="Times New Roman" w:hAnsi="Times New Roman" w:cs="Times New Roman"/>
          <w:sz w:val="28"/>
          <w:szCs w:val="28"/>
          <w:lang w:eastAsia="ru-RU"/>
        </w:rPr>
        <w:t>Брилево</w:t>
      </w:r>
      <w:proofErr w:type="spellEnd"/>
      <w:r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» в г. </w:t>
      </w:r>
      <w:proofErr w:type="spellStart"/>
      <w:r w:rsidRPr="003446A6">
        <w:rPr>
          <w:rFonts w:ascii="Times New Roman" w:hAnsi="Times New Roman" w:cs="Times New Roman"/>
          <w:sz w:val="28"/>
          <w:szCs w:val="28"/>
          <w:lang w:eastAsia="ru-RU"/>
        </w:rPr>
        <w:t>Кобрине</w:t>
      </w:r>
      <w:proofErr w:type="spellEnd"/>
      <w:r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 и строительство</w:t>
      </w:r>
      <w:proofErr w:type="gramEnd"/>
      <w:r w:rsidRPr="003446A6">
        <w:rPr>
          <w:rFonts w:ascii="Times New Roman" w:hAnsi="Times New Roman" w:cs="Times New Roman"/>
          <w:sz w:val="28"/>
          <w:szCs w:val="28"/>
          <w:lang w:eastAsia="ru-RU"/>
        </w:rPr>
        <w:t xml:space="preserve"> водонапорной башни в аг. Буховичи.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6A6">
        <w:rPr>
          <w:rFonts w:ascii="Times New Roman" w:hAnsi="Times New Roman" w:cs="Times New Roman"/>
          <w:b/>
          <w:i/>
          <w:sz w:val="28"/>
          <w:szCs w:val="28"/>
        </w:rPr>
        <w:t>Задача 7. «</w:t>
      </w:r>
      <w:r w:rsidRPr="003446A6">
        <w:rPr>
          <w:rFonts w:ascii="Times New Roman" w:hAnsi="Times New Roman" w:cs="Times New Roman"/>
          <w:i/>
          <w:sz w:val="28"/>
          <w:szCs w:val="28"/>
        </w:rPr>
        <w:t>Обеспечение доступа к недорогим, надежным, устойчивым и современным источникам энергии для всех»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b/>
          <w:i/>
          <w:sz w:val="28"/>
          <w:szCs w:val="28"/>
        </w:rPr>
        <w:t>7.1.2. Индикатор</w:t>
      </w:r>
      <w:r w:rsidRPr="003446A6">
        <w:rPr>
          <w:rFonts w:ascii="Times New Roman" w:hAnsi="Times New Roman" w:cs="Times New Roman"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«Доля населения, использующего в основном чистые виды топлива и технологии».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Данные для демонстрации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>целевого значения в Национальной платформе предоставления отчетности по индикатору 7.1.2</w:t>
      </w:r>
      <w:r w:rsidRPr="003446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 xml:space="preserve">за 2024 год (на момент запроса) отсутствуют.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В порядке доступа к недорогим, надежным, устойчивым и современным источникам энергии в Кобринском районе оборудованы 20 (7 котельных КУМПП ЖКХ «Кобринское ЖКХ») котельных на экологически чистом сырье (щепе).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В Кобринском районе на 8 га (аг.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 xml:space="preserve">Городец) и 1,25 га (д. Оса) заложены маточники ивы для получения щепы как источника экологического отопления жилого фонда. </w:t>
      </w:r>
      <w:proofErr w:type="gramEnd"/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b/>
          <w:i/>
          <w:sz w:val="28"/>
          <w:szCs w:val="28"/>
        </w:rPr>
        <w:t>Задача 11. «</w:t>
      </w:r>
      <w:r w:rsidRPr="003446A6">
        <w:rPr>
          <w:rFonts w:ascii="Times New Roman" w:hAnsi="Times New Roman" w:cs="Times New Roman"/>
          <w:i/>
          <w:sz w:val="28"/>
          <w:szCs w:val="28"/>
        </w:rPr>
        <w:t>Обеспечение открытости, безопасности, жизнестойкости и экологической устойчивости городов и населенных пунктов»: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11.6.2.1. Индикатор</w:t>
      </w:r>
      <w:r w:rsidRPr="0034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446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Среднегодовая концентрация содержания загрязняющих веществ в атмосферном воздухе городов (микрограммов на кубический метр воздуха). </w:t>
      </w:r>
      <w:proofErr w:type="gramStart"/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значение показателя «Твердые частицы фракции РМ 10: в  2020 году - 40 мкг/м</w:t>
      </w:r>
      <w:r w:rsidRPr="003446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воздуха).</w:t>
      </w:r>
      <w:proofErr w:type="gramEnd"/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2024год показатель отсутствует на период сбора информации. В Кобринском районе в 2015 - 2024гг. показатель (среднесуточная концентрация за год) равен 0. Нет прогресса.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6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вопросу качества атмосферного воздуха представляется в ежегодном информационно - аналитическом сборнике «</w:t>
      </w:r>
      <w:r w:rsidRPr="003446A6">
        <w:rPr>
          <w:rFonts w:ascii="Times New Roman" w:hAnsi="Times New Roman" w:cs="Times New Roman"/>
          <w:sz w:val="28"/>
          <w:szCs w:val="28"/>
        </w:rPr>
        <w:t xml:space="preserve">Здоровье населения и окружающая среда Кобринского района: мониторинг достижения Целей устойчивого развития» за 2024 год, который представлен для информирования и использования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Кобринский РИК.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6A6">
        <w:rPr>
          <w:rFonts w:ascii="Times New Roman" w:hAnsi="Times New Roman" w:cs="Times New Roman"/>
          <w:b/>
          <w:i/>
          <w:sz w:val="28"/>
          <w:szCs w:val="28"/>
        </w:rPr>
        <w:t xml:space="preserve">11.7.1. Индикатор </w:t>
      </w:r>
      <w:r w:rsidRPr="003446A6">
        <w:rPr>
          <w:rFonts w:ascii="Times New Roman" w:hAnsi="Times New Roman" w:cs="Times New Roman"/>
          <w:sz w:val="28"/>
          <w:szCs w:val="28"/>
        </w:rPr>
        <w:t>«</w:t>
      </w:r>
      <w:r w:rsidRPr="003446A6">
        <w:rPr>
          <w:rFonts w:ascii="Times New Roman" w:hAnsi="Times New Roman" w:cs="Times New Roman"/>
          <w:i/>
          <w:sz w:val="28"/>
          <w:szCs w:val="28"/>
        </w:rPr>
        <w:t xml:space="preserve">Средняя доля застроенной городской территории, относящейся к открытым для всех общественным местам, с указанием доступности к разбивке по полу, возрасту и признаку инвалидности». </w:t>
      </w:r>
    </w:p>
    <w:p w:rsidR="00490762" w:rsidRPr="003446A6" w:rsidRDefault="00490762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Целевое значение в Национальной платформе для демонстрации за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>анализируемый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2024 год отсутствует. </w:t>
      </w:r>
    </w:p>
    <w:p w:rsidR="00893761" w:rsidRPr="003446A6" w:rsidRDefault="00893761" w:rsidP="0034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761" w:rsidRPr="003446A6" w:rsidRDefault="00893761" w:rsidP="003446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46A6">
        <w:rPr>
          <w:rFonts w:ascii="Times New Roman" w:hAnsi="Times New Roman" w:cs="Times New Roman"/>
          <w:b/>
          <w:sz w:val="28"/>
          <w:szCs w:val="28"/>
        </w:rPr>
        <w:t>Заключение:</w:t>
      </w:r>
      <w:r w:rsidRPr="00344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6A6">
        <w:rPr>
          <w:rFonts w:ascii="Times New Roman" w:hAnsi="Times New Roman" w:cs="Times New Roman"/>
          <w:sz w:val="28"/>
          <w:szCs w:val="28"/>
        </w:rPr>
        <w:t xml:space="preserve">Представленные данные по индикаторам и показателям ЦУР представлены за 2023 год и будут использованы для пополнения электронной базы данных по Кобринскому району и ведения </w:t>
      </w:r>
      <w:r w:rsidRPr="003446A6">
        <w:rPr>
          <w:rFonts w:ascii="Times New Roman" w:hAnsi="Times New Roman" w:cs="Times New Roman"/>
          <w:sz w:val="28"/>
          <w:szCs w:val="28"/>
        </w:rPr>
        <w:lastRenderedPageBreak/>
        <w:t>эпидемиологического анализа неинфекционной заболеваемости, внесения изменений в «План действий</w:t>
      </w:r>
      <w:r w:rsidRPr="00344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6A6">
        <w:rPr>
          <w:rFonts w:ascii="Times New Roman" w:hAnsi="Times New Roman" w:cs="Times New Roman"/>
          <w:sz w:val="28"/>
          <w:szCs w:val="28"/>
        </w:rPr>
        <w:t>на 2024-2027 годы по профилактике неинфекционных заболеваний и формированию здорового образа жизни для достижения Целей устойчивого развития по Кобринскому району» (далее – План), утвержденного 19.10.2023 года председателем Кобринского</w:t>
      </w:r>
      <w:proofErr w:type="gramEnd"/>
      <w:r w:rsidRPr="003446A6">
        <w:rPr>
          <w:rFonts w:ascii="Times New Roman" w:hAnsi="Times New Roman" w:cs="Times New Roman"/>
          <w:sz w:val="28"/>
          <w:szCs w:val="28"/>
        </w:rPr>
        <w:t xml:space="preserve"> райисполкома. </w:t>
      </w:r>
    </w:p>
    <w:p w:rsidR="00EE0CE2" w:rsidRPr="003446A6" w:rsidRDefault="00EE0CE2" w:rsidP="003446A6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E0CE2" w:rsidRPr="003446A6" w:rsidRDefault="00EE0CE2" w:rsidP="00344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Зав. отделением общественного здоровья</w:t>
      </w:r>
    </w:p>
    <w:p w:rsidR="001B5D24" w:rsidRPr="003446A6" w:rsidRDefault="001B5D24" w:rsidP="00344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 xml:space="preserve"> и социально-гигиенического мониторинга</w:t>
      </w:r>
    </w:p>
    <w:p w:rsidR="00EE0CE2" w:rsidRPr="003446A6" w:rsidRDefault="00EE0CE2" w:rsidP="00344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sz w:val="28"/>
          <w:szCs w:val="28"/>
        </w:rPr>
        <w:t>Кобринского зонального ЦГиЭ                                               В.М. Еремина</w:t>
      </w:r>
    </w:p>
    <w:p w:rsidR="00FA3592" w:rsidRDefault="00272914" w:rsidP="00344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6890385</wp:posOffset>
            </wp:positionV>
            <wp:extent cx="6019800" cy="1981200"/>
            <wp:effectExtent l="19050" t="0" r="0" b="0"/>
            <wp:wrapSquare wrapText="bothSides"/>
            <wp:docPr id="2" name="Рисунок 29" descr="Картинки по запросу цели устойчивого развития беларус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цели устойчивого развития беларуси картин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46A6" w:rsidRPr="003446A6" w:rsidRDefault="003446A6" w:rsidP="00344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46A6" w:rsidRPr="003446A6" w:rsidSect="0023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0E5"/>
    <w:multiLevelType w:val="hybridMultilevel"/>
    <w:tmpl w:val="6F06CC5E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21DC8"/>
    <w:multiLevelType w:val="multilevel"/>
    <w:tmpl w:val="6CEAB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90" w:hanging="63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AFE"/>
    <w:rsid w:val="00033E1B"/>
    <w:rsid w:val="000416B9"/>
    <w:rsid w:val="000679E0"/>
    <w:rsid w:val="0007695B"/>
    <w:rsid w:val="00134BB8"/>
    <w:rsid w:val="001B5D24"/>
    <w:rsid w:val="0023614B"/>
    <w:rsid w:val="00272914"/>
    <w:rsid w:val="002D2338"/>
    <w:rsid w:val="003446A6"/>
    <w:rsid w:val="003A3CD4"/>
    <w:rsid w:val="00490762"/>
    <w:rsid w:val="004A2193"/>
    <w:rsid w:val="00503E2F"/>
    <w:rsid w:val="00533DE4"/>
    <w:rsid w:val="00574EE5"/>
    <w:rsid w:val="00634DD4"/>
    <w:rsid w:val="006E0D6B"/>
    <w:rsid w:val="00777CA5"/>
    <w:rsid w:val="007D1C92"/>
    <w:rsid w:val="007F70CA"/>
    <w:rsid w:val="00893761"/>
    <w:rsid w:val="009E02A9"/>
    <w:rsid w:val="00A10931"/>
    <w:rsid w:val="00A20683"/>
    <w:rsid w:val="00A6189A"/>
    <w:rsid w:val="00A90088"/>
    <w:rsid w:val="00AA06FE"/>
    <w:rsid w:val="00C1111C"/>
    <w:rsid w:val="00C24841"/>
    <w:rsid w:val="00D64AFE"/>
    <w:rsid w:val="00D80D69"/>
    <w:rsid w:val="00D93C51"/>
    <w:rsid w:val="00E01D8E"/>
    <w:rsid w:val="00E36319"/>
    <w:rsid w:val="00E36DE1"/>
    <w:rsid w:val="00EE0CE2"/>
    <w:rsid w:val="00EE688D"/>
    <w:rsid w:val="00F82418"/>
    <w:rsid w:val="00FA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F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64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6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A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References Знак,Paragraphe de liste1 Знак,List Paragraph1 Знак,Liste couleur - Accent 11 Знак"/>
    <w:basedOn w:val="a0"/>
    <w:link w:val="a6"/>
    <w:uiPriority w:val="34"/>
    <w:locked/>
    <w:rsid w:val="00D64AFE"/>
  </w:style>
  <w:style w:type="paragraph" w:styleId="a6">
    <w:name w:val="List Paragraph"/>
    <w:aliases w:val="References,Paragraphe de liste1,List Paragraph1,Liste couleur - Accent 11"/>
    <w:basedOn w:val="a"/>
    <w:link w:val="a5"/>
    <w:uiPriority w:val="34"/>
    <w:qFormat/>
    <w:rsid w:val="00D64AFE"/>
    <w:pPr>
      <w:ind w:left="720"/>
      <w:contextualSpacing/>
    </w:pPr>
  </w:style>
  <w:style w:type="character" w:customStyle="1" w:styleId="210">
    <w:name w:val="Основной текст (2) + 10"/>
    <w:aliases w:val="5 pt"/>
    <w:basedOn w:val="a0"/>
    <w:rsid w:val="00D64AF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11">
    <w:name w:val="Font Style11"/>
    <w:basedOn w:val="a0"/>
    <w:uiPriority w:val="99"/>
    <w:rsid w:val="00D64AFE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48">
    <w:name w:val="Font Style48"/>
    <w:basedOn w:val="a0"/>
    <w:uiPriority w:val="99"/>
    <w:qFormat/>
    <w:rsid w:val="00D64AF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64A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3592"/>
    <w:rPr>
      <w:rFonts w:ascii="Tahoma" w:hAnsi="Tahoma" w:cs="Tahoma"/>
      <w:sz w:val="16"/>
      <w:szCs w:val="16"/>
    </w:rPr>
  </w:style>
  <w:style w:type="character" w:customStyle="1" w:styleId="2105pt">
    <w:name w:val="Основной текст (2) + 10;5 pt"/>
    <w:basedOn w:val="a0"/>
    <w:rsid w:val="0089376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9">
    <w:name w:val="Базовый"/>
    <w:rsid w:val="00893761"/>
    <w:pPr>
      <w:tabs>
        <w:tab w:val="left" w:pos="708"/>
      </w:tabs>
      <w:suppressAutoHyphens/>
      <w:spacing w:after="200" w:line="276" w:lineRule="atLeast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69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-normal">
    <w:name w:val="h-normal"/>
    <w:rsid w:val="00033E1B"/>
  </w:style>
  <w:style w:type="character" w:customStyle="1" w:styleId="FontStyle108">
    <w:name w:val="Font Style108"/>
    <w:basedOn w:val="a0"/>
    <w:uiPriority w:val="99"/>
    <w:rsid w:val="004A2193"/>
    <w:rPr>
      <w:rFonts w:ascii="Lucida Sans Unicode" w:hAnsi="Lucida Sans Unicode" w:cs="Lucida Sans Unicode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&#1085;&#1072;&#1094;&#1080;&#1086;&#1085;&#1072;&#1083;&#1100;&#1085;&#1099;&#1081;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37282-230E-4A96-94F4-CDBFAE8E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2025-02-18T13:32:00Z</cp:lastPrinted>
  <dcterms:created xsi:type="dcterms:W3CDTF">2025-02-10T13:16:00Z</dcterms:created>
  <dcterms:modified xsi:type="dcterms:W3CDTF">2025-02-18T13:33:00Z</dcterms:modified>
</cp:coreProperties>
</file>